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65243" w14:textId="77777777" w:rsidR="000D310E" w:rsidRPr="008812F0" w:rsidRDefault="00864F2E" w:rsidP="008812F0">
      <w:pPr>
        <w:pStyle w:val="Heading1"/>
        <w:jc w:val="center"/>
        <w:rPr>
          <w:color w:val="000000" w:themeColor="text1"/>
        </w:rPr>
      </w:pPr>
      <w:r w:rsidRPr="008812F0">
        <w:rPr>
          <w:color w:val="000000" w:themeColor="text1"/>
        </w:rPr>
        <w:t>IGNITED INNOVATORS OF INDIA (i2i)</w:t>
      </w:r>
    </w:p>
    <w:p w14:paraId="77560E57" w14:textId="77777777" w:rsidR="000D310E" w:rsidRPr="008812F0" w:rsidRDefault="00864F2E">
      <w:pPr>
        <w:spacing w:before="60" w:after="100"/>
        <w:jc w:val="both"/>
        <w:rPr>
          <w:color w:val="000000" w:themeColor="text1"/>
        </w:rPr>
      </w:pPr>
      <w:r w:rsidRPr="008812F0">
        <w:rPr>
          <w:color w:val="000000" w:themeColor="text1"/>
        </w:rPr>
        <w:t>Ignited Innovators of India (i2i) is one of the nation's largest social entrepreneurship communities with a legacy of over 15 years. It is a distinctive initiative of Bhau Institute that operates through a well-defined network of student ambassadors at COEP Technological University and across Maharashtra. Supported by Eaton India Foundation for over a decade, the program provides funding, mentoring, and networking support to student innovators at every stage of their project lifecycle, empowering them to transform ideas into impactful solutions.</w:t>
      </w:r>
    </w:p>
    <w:p w14:paraId="3B711E9C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1D26AF70" w14:textId="77777777" w:rsidR="000D310E" w:rsidRPr="008812F0" w:rsidRDefault="00864F2E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t>Innovation Pipeline</w:t>
      </w:r>
    </w:p>
    <w:p w14:paraId="70251574" w14:textId="77777777" w:rsidR="000D310E" w:rsidRPr="008812F0" w:rsidRDefault="00864F2E">
      <w:pPr>
        <w:spacing w:before="60" w:after="100"/>
        <w:jc w:val="both"/>
        <w:rPr>
          <w:color w:val="000000" w:themeColor="text1"/>
        </w:rPr>
      </w:pPr>
      <w:r w:rsidRPr="008812F0">
        <w:rPr>
          <w:color w:val="000000" w:themeColor="text1"/>
        </w:rPr>
        <w:t>The i2i program follows a structured innovation pipeline:</w:t>
      </w:r>
    </w:p>
    <w:p w14:paraId="59B50511" w14:textId="77777777" w:rsidR="000D310E" w:rsidRPr="008812F0" w:rsidRDefault="00864F2E">
      <w:pPr>
        <w:spacing w:before="80" w:after="80"/>
        <w:jc w:val="center"/>
        <w:rPr>
          <w:color w:val="000000" w:themeColor="text1"/>
        </w:rPr>
      </w:pPr>
      <w:proofErr w:type="gramStart"/>
      <w:r w:rsidRPr="008812F0">
        <w:rPr>
          <w:b/>
          <w:bCs/>
          <w:color w:val="000000" w:themeColor="text1"/>
        </w:rPr>
        <w:t>IDEATE  →</w:t>
      </w:r>
      <w:proofErr w:type="gramEnd"/>
      <w:r w:rsidRPr="008812F0">
        <w:rPr>
          <w:b/>
          <w:bCs/>
          <w:color w:val="000000" w:themeColor="text1"/>
        </w:rPr>
        <w:t xml:space="preserve">  </w:t>
      </w:r>
      <w:proofErr w:type="gramStart"/>
      <w:r w:rsidRPr="008812F0">
        <w:rPr>
          <w:b/>
          <w:bCs/>
          <w:color w:val="000000" w:themeColor="text1"/>
        </w:rPr>
        <w:t>FUND  →</w:t>
      </w:r>
      <w:proofErr w:type="gramEnd"/>
      <w:r w:rsidRPr="008812F0">
        <w:rPr>
          <w:b/>
          <w:bCs/>
          <w:color w:val="000000" w:themeColor="text1"/>
        </w:rPr>
        <w:t xml:space="preserve">  </w:t>
      </w:r>
      <w:proofErr w:type="gramStart"/>
      <w:r w:rsidRPr="008812F0">
        <w:rPr>
          <w:b/>
          <w:bCs/>
          <w:color w:val="000000" w:themeColor="text1"/>
        </w:rPr>
        <w:t>BUILD  →</w:t>
      </w:r>
      <w:proofErr w:type="gramEnd"/>
      <w:r w:rsidRPr="008812F0">
        <w:rPr>
          <w:b/>
          <w:bCs/>
          <w:color w:val="000000" w:themeColor="text1"/>
        </w:rPr>
        <w:t xml:space="preserve">  </w:t>
      </w:r>
      <w:proofErr w:type="gramStart"/>
      <w:r w:rsidRPr="008812F0">
        <w:rPr>
          <w:b/>
          <w:bCs/>
          <w:color w:val="000000" w:themeColor="text1"/>
        </w:rPr>
        <w:t>PRESENT  →</w:t>
      </w:r>
      <w:proofErr w:type="gramEnd"/>
      <w:r w:rsidRPr="008812F0">
        <w:rPr>
          <w:b/>
          <w:bCs/>
          <w:color w:val="000000" w:themeColor="text1"/>
        </w:rPr>
        <w:t xml:space="preserve">  REWARD</w:t>
      </w:r>
    </w:p>
    <w:p w14:paraId="109035AB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0767A875" w14:textId="77777777" w:rsidR="000D310E" w:rsidRPr="008812F0" w:rsidRDefault="00864F2E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t>Major Activities &amp; Events (2023–24)</w:t>
      </w:r>
    </w:p>
    <w:p w14:paraId="2EB640FC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20E7CB08" w14:textId="77777777" w:rsidR="000D310E" w:rsidRPr="008812F0" w:rsidRDefault="00864F2E">
      <w:pPr>
        <w:spacing w:before="120" w:after="60"/>
        <w:rPr>
          <w:color w:val="000000" w:themeColor="text1"/>
        </w:rPr>
      </w:pPr>
      <w:r w:rsidRPr="008812F0">
        <w:rPr>
          <w:b/>
          <w:bCs/>
          <w:color w:val="000000" w:themeColor="text1"/>
          <w:sz w:val="23"/>
          <w:szCs w:val="23"/>
        </w:rPr>
        <w:t>Preliminary Eliminations &amp; Idea Assessment</w:t>
      </w:r>
    </w:p>
    <w:p w14:paraId="7764B052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Over 400+ ideas were received during preliminary eliminations.</w:t>
      </w:r>
    </w:p>
    <w:p w14:paraId="6CCD1F64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Around 100+ ideas progressed through assessment stages.</w:t>
      </w:r>
    </w:p>
    <w:p w14:paraId="143A24DC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Approximately 40 projects reached the final stage for evaluation by an experienced jury panel.</w:t>
      </w:r>
    </w:p>
    <w:p w14:paraId="15A4C432" w14:textId="37FB593D" w:rsidR="000D310E" w:rsidRPr="008812F0" w:rsidRDefault="000206BD">
      <w:pPr>
        <w:spacing w:before="80" w:after="80"/>
        <w:rPr>
          <w:color w:val="000000" w:themeColor="text1"/>
        </w:rPr>
      </w:pPr>
      <w:r w:rsidRPr="001B2C70">
        <w:rPr>
          <w:noProof/>
          <w:color w:val="000000" w:themeColor="text1"/>
        </w:rPr>
        <w:drawing>
          <wp:inline distT="0" distB="0" distL="0" distR="0" wp14:anchorId="409B49B5" wp14:editId="206788B6">
            <wp:extent cx="2811780" cy="3105869"/>
            <wp:effectExtent l="0" t="0" r="7620" b="0"/>
            <wp:docPr id="8154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11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5387" cy="3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7572" w14:textId="77777777" w:rsidR="000D310E" w:rsidRPr="008812F0" w:rsidRDefault="00864F2E">
      <w:pPr>
        <w:spacing w:before="120" w:after="60"/>
        <w:rPr>
          <w:color w:val="000000" w:themeColor="text1"/>
        </w:rPr>
      </w:pPr>
      <w:r w:rsidRPr="008812F0">
        <w:rPr>
          <w:b/>
          <w:bCs/>
          <w:color w:val="000000" w:themeColor="text1"/>
          <w:sz w:val="23"/>
          <w:szCs w:val="23"/>
        </w:rPr>
        <w:t>Funding Support</w:t>
      </w:r>
    </w:p>
    <w:p w14:paraId="52319AF6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100+ projects were selected after rigorous scrutiny.</w:t>
      </w:r>
    </w:p>
    <w:p w14:paraId="5412B5A5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Each project received a ₹7,000 allowance to build prototypes and present them within a defined timeframe.</w:t>
      </w:r>
    </w:p>
    <w:p w14:paraId="6CCF5275" w14:textId="11305B3E" w:rsidR="000D310E" w:rsidRPr="008812F0" w:rsidRDefault="000206BD">
      <w:pPr>
        <w:spacing w:before="80" w:after="80"/>
        <w:rPr>
          <w:color w:val="000000" w:themeColor="text1"/>
        </w:rPr>
      </w:pPr>
      <w:r w:rsidRPr="00891ACF">
        <w:rPr>
          <w:noProof/>
          <w:color w:val="000000" w:themeColor="text1"/>
        </w:rPr>
        <w:lastRenderedPageBreak/>
        <w:drawing>
          <wp:inline distT="0" distB="0" distL="0" distR="0" wp14:anchorId="07290CC7" wp14:editId="4CDBEB0F">
            <wp:extent cx="4706007" cy="2581635"/>
            <wp:effectExtent l="0" t="0" r="0" b="9525"/>
            <wp:docPr id="904552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526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3256" w14:textId="77777777" w:rsidR="000D310E" w:rsidRPr="008812F0" w:rsidRDefault="00864F2E">
      <w:pPr>
        <w:spacing w:before="120" w:after="60"/>
        <w:rPr>
          <w:color w:val="000000" w:themeColor="text1"/>
        </w:rPr>
      </w:pPr>
      <w:r w:rsidRPr="008812F0">
        <w:rPr>
          <w:b/>
          <w:bCs/>
          <w:color w:val="000000" w:themeColor="text1"/>
          <w:sz w:val="23"/>
          <w:szCs w:val="23"/>
        </w:rPr>
        <w:t>Sector-Based Innovation</w:t>
      </w:r>
    </w:p>
    <w:p w14:paraId="24E6F35F" w14:textId="77777777" w:rsidR="000D310E" w:rsidRPr="008812F0" w:rsidRDefault="00864F2E">
      <w:pPr>
        <w:spacing w:before="60" w:after="100"/>
        <w:jc w:val="both"/>
        <w:rPr>
          <w:color w:val="000000" w:themeColor="text1"/>
        </w:rPr>
      </w:pPr>
      <w:r w:rsidRPr="008812F0">
        <w:rPr>
          <w:color w:val="000000" w:themeColor="text1"/>
        </w:rPr>
        <w:t>Projects were categorized into six major sectors to ensure diversity and breadth of impact:</w:t>
      </w:r>
    </w:p>
    <w:p w14:paraId="4B134D17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Technology</w:t>
      </w:r>
    </w:p>
    <w:p w14:paraId="3E81536E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Agriculture</w:t>
      </w:r>
    </w:p>
    <w:p w14:paraId="026A8845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Environment</w:t>
      </w:r>
    </w:p>
    <w:p w14:paraId="4BFA625B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Education</w:t>
      </w:r>
    </w:p>
    <w:p w14:paraId="5F9C2C1A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3H (Health, Hunger, Humanity)</w:t>
      </w:r>
    </w:p>
    <w:p w14:paraId="0554D9A2" w14:textId="77777777" w:rsidR="000D310E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Entrepreneurship</w:t>
      </w:r>
    </w:p>
    <w:p w14:paraId="5DD23500" w14:textId="1E3BD3E1" w:rsidR="000206BD" w:rsidRPr="000206BD" w:rsidRDefault="000206BD" w:rsidP="000206BD">
      <w:pPr>
        <w:spacing w:before="40" w:after="40"/>
        <w:rPr>
          <w:color w:val="000000" w:themeColor="text1"/>
        </w:rPr>
      </w:pPr>
      <w:r w:rsidRPr="001B2C70">
        <w:rPr>
          <w:noProof/>
          <w:color w:val="000000" w:themeColor="text1"/>
        </w:rPr>
        <w:drawing>
          <wp:inline distT="0" distB="0" distL="0" distR="0" wp14:anchorId="783C2A90" wp14:editId="3739CF9F">
            <wp:extent cx="4667901" cy="2695951"/>
            <wp:effectExtent l="0" t="0" r="0" b="9525"/>
            <wp:docPr id="1229780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807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DDCD1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317D03E9" w14:textId="77777777" w:rsidR="000D310E" w:rsidRPr="008812F0" w:rsidRDefault="00864F2E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t>Key Milestones &amp; Achievements</w:t>
      </w:r>
    </w:p>
    <w:p w14:paraId="240BCE26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 total of 436 projects were registered from across Maharashtra.</w:t>
      </w:r>
    </w:p>
    <w:p w14:paraId="73F04CBC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After shortlisting, teams were given time to build prototypes, which were then rigorously assessed by a joint team of Eaton mentors and COEP i2i ambassadors.</w:t>
      </w:r>
    </w:p>
    <w:p w14:paraId="64BCCCB1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7440ACEA" w14:textId="77777777" w:rsidR="008812F0" w:rsidRDefault="008812F0">
      <w:pPr>
        <w:pStyle w:val="Heading2"/>
        <w:rPr>
          <w:color w:val="000000" w:themeColor="text1"/>
        </w:rPr>
      </w:pPr>
    </w:p>
    <w:p w14:paraId="5A11514C" w14:textId="77777777" w:rsidR="000206BD" w:rsidRDefault="000206BD">
      <w:pPr>
        <w:pStyle w:val="Heading2"/>
        <w:rPr>
          <w:color w:val="000000" w:themeColor="text1"/>
        </w:rPr>
      </w:pPr>
    </w:p>
    <w:p w14:paraId="3A05A101" w14:textId="563C157D" w:rsidR="000D310E" w:rsidRPr="008812F0" w:rsidRDefault="00864F2E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lastRenderedPageBreak/>
        <w:t>Awards &amp; Recognition</w:t>
      </w:r>
    </w:p>
    <w:p w14:paraId="04FE8320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32F91B59" w14:textId="77777777" w:rsidR="000D310E" w:rsidRPr="008812F0" w:rsidRDefault="00864F2E">
      <w:pPr>
        <w:spacing w:before="120" w:after="60"/>
        <w:rPr>
          <w:color w:val="000000" w:themeColor="text1"/>
        </w:rPr>
      </w:pPr>
      <w:r w:rsidRPr="008812F0">
        <w:rPr>
          <w:b/>
          <w:bCs/>
          <w:color w:val="000000" w:themeColor="text1"/>
          <w:sz w:val="23"/>
          <w:szCs w:val="23"/>
        </w:rPr>
        <w:t>Sector-Wise Winners</w:t>
      </w:r>
    </w:p>
    <w:p w14:paraId="199AEC11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3H Sector: MARK 1 – Autonomous Navigation Walker for Elderly and Disabled (Vishwakarma Institute of Technology, Pune)</w:t>
      </w:r>
    </w:p>
    <w:p w14:paraId="675F0DA2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Agriculture Sector: IOT Irrigation Monitoring and Control System (P.R. Pote Patil College of Engineering and Management)</w:t>
      </w:r>
    </w:p>
    <w:p w14:paraId="449AE84D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Education Sector: Edict.ai (Vishwakarma Institute of Technology, Pune)</w:t>
      </w:r>
    </w:p>
    <w:p w14:paraId="05CEB3C2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Entrepreneurship Sector: Smart Medicine Box (COEP Technological University)</w:t>
      </w:r>
    </w:p>
    <w:p w14:paraId="65D2CE86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 xml:space="preserve">Environment Sector: GC Recycling (Government College of Engineering and Research, </w:t>
      </w:r>
      <w:proofErr w:type="spellStart"/>
      <w:r w:rsidRPr="008812F0">
        <w:rPr>
          <w:color w:val="000000" w:themeColor="text1"/>
        </w:rPr>
        <w:t>Awasari</w:t>
      </w:r>
      <w:proofErr w:type="spellEnd"/>
      <w:r w:rsidRPr="008812F0">
        <w:rPr>
          <w:color w:val="000000" w:themeColor="text1"/>
        </w:rPr>
        <w:t xml:space="preserve"> Khurd)</w:t>
      </w:r>
    </w:p>
    <w:p w14:paraId="6349DB98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Technology Sector: Anti-toppling System for Heavy Weights (Vishwakarma Institute of Technology)</w:t>
      </w:r>
    </w:p>
    <w:p w14:paraId="237A4C28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25C870A0" w14:textId="77777777" w:rsidR="000D310E" w:rsidRPr="008812F0" w:rsidRDefault="00864F2E">
      <w:pPr>
        <w:spacing w:before="120" w:after="60"/>
        <w:rPr>
          <w:color w:val="000000" w:themeColor="text1"/>
        </w:rPr>
      </w:pPr>
      <w:r w:rsidRPr="008812F0">
        <w:rPr>
          <w:b/>
          <w:bCs/>
          <w:color w:val="000000" w:themeColor="text1"/>
          <w:sz w:val="23"/>
          <w:szCs w:val="23"/>
        </w:rPr>
        <w:t>Overall Honors</w:t>
      </w:r>
    </w:p>
    <w:p w14:paraId="159578A7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Best Overall Project: IOT Irrigation Monitoring and Control System</w:t>
      </w:r>
    </w:p>
    <w:p w14:paraId="22425FEF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Best Outside Ambassador: Shreyash Meshram</w:t>
      </w:r>
    </w:p>
    <w:p w14:paraId="67670F51" w14:textId="77777777" w:rsidR="000D310E" w:rsidRPr="008812F0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 xml:space="preserve">Best Outside Faculty Coordinator: Akshay </w:t>
      </w:r>
      <w:proofErr w:type="spellStart"/>
      <w:r w:rsidRPr="008812F0">
        <w:rPr>
          <w:color w:val="000000" w:themeColor="text1"/>
        </w:rPr>
        <w:t>Pundkar</w:t>
      </w:r>
      <w:proofErr w:type="spellEnd"/>
    </w:p>
    <w:p w14:paraId="77C378CE" w14:textId="77777777" w:rsidR="000D310E" w:rsidRDefault="00864F2E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8812F0">
        <w:rPr>
          <w:color w:val="000000" w:themeColor="text1"/>
        </w:rPr>
        <w:t>Best Philanthropist: PR Pote College of Engineering, Amravati</w:t>
      </w:r>
    </w:p>
    <w:p w14:paraId="38E1C862" w14:textId="5C4CC0EA" w:rsidR="000206BD" w:rsidRPr="000206BD" w:rsidRDefault="000206BD" w:rsidP="000206BD">
      <w:pPr>
        <w:spacing w:before="40" w:after="40"/>
        <w:rPr>
          <w:color w:val="000000" w:themeColor="text1"/>
        </w:rPr>
      </w:pPr>
      <w:r w:rsidRPr="00250EDE">
        <w:rPr>
          <w:noProof/>
          <w:color w:val="000000" w:themeColor="text1"/>
        </w:rPr>
        <w:drawing>
          <wp:inline distT="0" distB="0" distL="0" distR="0" wp14:anchorId="0791C454" wp14:editId="36388D4B">
            <wp:extent cx="5731510" cy="2712720"/>
            <wp:effectExtent l="0" t="0" r="0" b="5080"/>
            <wp:docPr id="15333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53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E63A2" w14:textId="77777777" w:rsidR="000D310E" w:rsidRPr="008812F0" w:rsidRDefault="000D310E">
      <w:pPr>
        <w:spacing w:before="80" w:after="80"/>
        <w:rPr>
          <w:color w:val="000000" w:themeColor="text1"/>
        </w:rPr>
      </w:pPr>
    </w:p>
    <w:p w14:paraId="5A410DCC" w14:textId="77777777" w:rsidR="000D310E" w:rsidRPr="008812F0" w:rsidRDefault="00864F2E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t>Testimonials &amp; Impact</w:t>
      </w:r>
    </w:p>
    <w:p w14:paraId="0CBB440C" w14:textId="77777777" w:rsidR="000D310E" w:rsidRPr="008812F0" w:rsidRDefault="00864F2E">
      <w:pPr>
        <w:spacing w:before="60" w:after="100"/>
        <w:jc w:val="both"/>
        <w:rPr>
          <w:color w:val="000000" w:themeColor="text1"/>
        </w:rPr>
      </w:pPr>
      <w:r w:rsidRPr="008812F0">
        <w:rPr>
          <w:color w:val="000000" w:themeColor="text1"/>
        </w:rPr>
        <w:t>Participants and mentors highlighted the platform as life-changing, emphasizing leadership development, collaboration, and the opportunity to become social entrepreneurs capable of driving meaningful societal change.</w:t>
      </w:r>
    </w:p>
    <w:p w14:paraId="072E3A48" w14:textId="77777777" w:rsidR="000D310E" w:rsidRPr="008812F0" w:rsidRDefault="00864F2E">
      <w:pPr>
        <w:spacing w:before="60" w:after="100"/>
        <w:jc w:val="both"/>
        <w:rPr>
          <w:color w:val="000000" w:themeColor="text1"/>
        </w:rPr>
      </w:pPr>
      <w:r w:rsidRPr="008812F0">
        <w:rPr>
          <w:color w:val="000000" w:themeColor="text1"/>
        </w:rPr>
        <w:t>Mentors appreciated the strong coordination by ambassadors and the high technical acumen demonstrated by student teams throughout the program.</w:t>
      </w:r>
    </w:p>
    <w:p w14:paraId="7D70B7A6" w14:textId="77777777" w:rsidR="000206BD" w:rsidRDefault="000206BD" w:rsidP="008812F0">
      <w:pPr>
        <w:pStyle w:val="Heading2"/>
        <w:rPr>
          <w:color w:val="000000" w:themeColor="text1"/>
        </w:rPr>
      </w:pPr>
    </w:p>
    <w:p w14:paraId="56050D3B" w14:textId="77777777" w:rsidR="000206BD" w:rsidRDefault="000206BD" w:rsidP="008812F0">
      <w:pPr>
        <w:pStyle w:val="Heading2"/>
        <w:rPr>
          <w:color w:val="000000" w:themeColor="text1"/>
        </w:rPr>
      </w:pPr>
    </w:p>
    <w:p w14:paraId="215EB626" w14:textId="77777777" w:rsidR="000206BD" w:rsidRDefault="000206BD" w:rsidP="008812F0">
      <w:pPr>
        <w:pStyle w:val="Heading2"/>
        <w:rPr>
          <w:color w:val="000000" w:themeColor="text1"/>
        </w:rPr>
      </w:pPr>
    </w:p>
    <w:p w14:paraId="24BFD0CB" w14:textId="1AD9675A" w:rsidR="008812F0" w:rsidRPr="008812F0" w:rsidRDefault="008812F0" w:rsidP="008812F0">
      <w:pPr>
        <w:pStyle w:val="Heading2"/>
        <w:rPr>
          <w:color w:val="000000" w:themeColor="text1"/>
        </w:rPr>
      </w:pPr>
      <w:r w:rsidRPr="008812F0">
        <w:rPr>
          <w:color w:val="000000" w:themeColor="text1"/>
        </w:rPr>
        <w:lastRenderedPageBreak/>
        <w:t>Core Team Members (2023–24)</w:t>
      </w:r>
    </w:p>
    <w:p w14:paraId="6DB9C9F8" w14:textId="77777777" w:rsidR="008812F0" w:rsidRPr="008812F0" w:rsidRDefault="008812F0" w:rsidP="008812F0">
      <w:pPr>
        <w:spacing w:before="80" w:after="80"/>
        <w:rPr>
          <w:color w:val="000000" w:themeColor="text1"/>
        </w:rPr>
      </w:pPr>
    </w:p>
    <w:tbl>
      <w:tblPr>
        <w:tblW w:w="7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3500"/>
      </w:tblGrid>
      <w:tr w:rsidR="008812F0" w:rsidRPr="008812F0" w14:paraId="3D1BE7F9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862137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b/>
                <w:bCs/>
                <w:color w:val="000000" w:themeColor="text1"/>
                <w:sz w:val="20"/>
                <w:szCs w:val="20"/>
              </w:rPr>
              <w:t>Role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B4E0AC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b/>
                <w:bCs/>
                <w:color w:val="000000" w:themeColor="text1"/>
                <w:sz w:val="20"/>
                <w:szCs w:val="20"/>
              </w:rPr>
              <w:t>Name</w:t>
            </w:r>
          </w:p>
        </w:tc>
      </w:tr>
      <w:tr w:rsidR="008812F0" w:rsidRPr="008812F0" w14:paraId="60814352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9F0BDA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Faculty Advisor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96A693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Dr. V. N. More</w:t>
            </w:r>
          </w:p>
        </w:tc>
      </w:tr>
      <w:tr w:rsidR="008812F0" w:rsidRPr="008812F0" w14:paraId="71998E26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008C89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Publicity Officer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1C4540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Vikas Kamble</w:t>
            </w:r>
          </w:p>
        </w:tc>
      </w:tr>
      <w:tr w:rsidR="008812F0" w:rsidRPr="008812F0" w14:paraId="5BC50E90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EF4935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Secretary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D84468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 xml:space="preserve">Saket </w:t>
            </w:r>
            <w:proofErr w:type="spellStart"/>
            <w:r w:rsidRPr="008812F0">
              <w:rPr>
                <w:color w:val="000000" w:themeColor="text1"/>
                <w:sz w:val="20"/>
                <w:szCs w:val="20"/>
              </w:rPr>
              <w:t>Kaswa</w:t>
            </w:r>
            <w:proofErr w:type="spellEnd"/>
          </w:p>
        </w:tc>
      </w:tr>
      <w:tr w:rsidR="008812F0" w:rsidRPr="008812F0" w14:paraId="56241CBA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CCA0C6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Vice Secretary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40AC71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Shubham Gupta</w:t>
            </w:r>
          </w:p>
        </w:tc>
      </w:tr>
      <w:tr w:rsidR="008812F0" w:rsidRPr="008812F0" w14:paraId="6AD8C75E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6EF5D2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Publicity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D9427F" w14:textId="77777777" w:rsidR="008812F0" w:rsidRPr="008812F0" w:rsidRDefault="008812F0" w:rsidP="00A04C4D">
            <w:pPr>
              <w:rPr>
                <w:color w:val="000000" w:themeColor="text1"/>
              </w:rPr>
            </w:pPr>
            <w:proofErr w:type="spellStart"/>
            <w:r w:rsidRPr="008812F0">
              <w:rPr>
                <w:color w:val="000000" w:themeColor="text1"/>
                <w:sz w:val="20"/>
                <w:szCs w:val="20"/>
              </w:rPr>
              <w:t>Jishan</w:t>
            </w:r>
            <w:proofErr w:type="spellEnd"/>
            <w:r w:rsidRPr="008812F0">
              <w:rPr>
                <w:color w:val="000000" w:themeColor="text1"/>
                <w:sz w:val="20"/>
                <w:szCs w:val="20"/>
              </w:rPr>
              <w:t xml:space="preserve"> Pathan</w:t>
            </w:r>
          </w:p>
        </w:tc>
      </w:tr>
      <w:tr w:rsidR="008812F0" w:rsidRPr="008812F0" w14:paraId="545B8F98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655B0F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Eaton Relations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63164E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Shruti Ravichandran</w:t>
            </w:r>
          </w:p>
        </w:tc>
      </w:tr>
      <w:tr w:rsidR="008812F0" w:rsidRPr="008812F0" w14:paraId="1DF4108E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A08B37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Research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09A462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 xml:space="preserve">Shravani </w:t>
            </w:r>
            <w:proofErr w:type="spellStart"/>
            <w:r w:rsidRPr="008812F0">
              <w:rPr>
                <w:color w:val="000000" w:themeColor="text1"/>
                <w:sz w:val="20"/>
                <w:szCs w:val="20"/>
              </w:rPr>
              <w:t>Sardeshmukh</w:t>
            </w:r>
            <w:proofErr w:type="spellEnd"/>
          </w:p>
        </w:tc>
      </w:tr>
      <w:tr w:rsidR="008812F0" w:rsidRPr="008812F0" w14:paraId="7BCF33EE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2BDFF8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Ambassador Relations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3BF267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 xml:space="preserve">Prathamesh </w:t>
            </w:r>
            <w:proofErr w:type="spellStart"/>
            <w:r w:rsidRPr="008812F0">
              <w:rPr>
                <w:color w:val="000000" w:themeColor="text1"/>
                <w:sz w:val="20"/>
                <w:szCs w:val="20"/>
              </w:rPr>
              <w:t>Agawane</w:t>
            </w:r>
            <w:proofErr w:type="spellEnd"/>
          </w:p>
        </w:tc>
      </w:tr>
      <w:tr w:rsidR="008812F0" w:rsidRPr="008812F0" w14:paraId="165C7D96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081B7C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Project Management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133EC8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Vadiraj Joshi</w:t>
            </w:r>
          </w:p>
        </w:tc>
      </w:tr>
      <w:tr w:rsidR="008812F0" w:rsidRPr="008812F0" w14:paraId="305A4274" w14:textId="77777777" w:rsidTr="00A04C4D"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4AB1CA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Design Head</w:t>
            </w:r>
          </w:p>
        </w:tc>
        <w:tc>
          <w:tcPr>
            <w:tcW w:w="35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938B77" w14:textId="77777777" w:rsidR="008812F0" w:rsidRPr="008812F0" w:rsidRDefault="008812F0" w:rsidP="00A04C4D">
            <w:pPr>
              <w:rPr>
                <w:color w:val="000000" w:themeColor="text1"/>
              </w:rPr>
            </w:pPr>
            <w:r w:rsidRPr="008812F0">
              <w:rPr>
                <w:color w:val="000000" w:themeColor="text1"/>
                <w:sz w:val="20"/>
                <w:szCs w:val="20"/>
              </w:rPr>
              <w:t>Viral Shah</w:t>
            </w:r>
          </w:p>
        </w:tc>
      </w:tr>
    </w:tbl>
    <w:p w14:paraId="39937FD8" w14:textId="589218FE" w:rsidR="00891ACF" w:rsidRDefault="00891ACF">
      <w:pPr>
        <w:spacing w:before="80" w:after="80"/>
        <w:rPr>
          <w:color w:val="000000" w:themeColor="text1"/>
        </w:rPr>
      </w:pPr>
    </w:p>
    <w:p w14:paraId="5384C572" w14:textId="77777777" w:rsidR="001B2C70" w:rsidRDefault="001B2C70">
      <w:pPr>
        <w:spacing w:before="80" w:after="80"/>
        <w:rPr>
          <w:color w:val="000000" w:themeColor="text1"/>
        </w:rPr>
      </w:pPr>
    </w:p>
    <w:p w14:paraId="7D89E7F7" w14:textId="6C41EBAE" w:rsidR="001B2C70" w:rsidRDefault="001B2C70">
      <w:pPr>
        <w:spacing w:before="80" w:after="80"/>
        <w:rPr>
          <w:color w:val="000000" w:themeColor="text1"/>
        </w:rPr>
      </w:pPr>
    </w:p>
    <w:p w14:paraId="285201D6" w14:textId="77777777" w:rsidR="001B2C70" w:rsidRDefault="001B2C70">
      <w:pPr>
        <w:spacing w:before="80" w:after="80"/>
        <w:rPr>
          <w:color w:val="000000" w:themeColor="text1"/>
        </w:rPr>
      </w:pPr>
    </w:p>
    <w:p w14:paraId="16AFF6BA" w14:textId="0FD428A1" w:rsidR="001B2C70" w:rsidRPr="008812F0" w:rsidRDefault="005F2A3D">
      <w:pPr>
        <w:spacing w:before="80" w:after="80"/>
        <w:rPr>
          <w:color w:val="000000" w:themeColor="text1"/>
        </w:rPr>
      </w:pPr>
      <w:r w:rsidRPr="005F2A3D">
        <w:rPr>
          <w:noProof/>
          <w:color w:val="000000" w:themeColor="text1"/>
        </w:rPr>
        <w:drawing>
          <wp:inline distT="0" distB="0" distL="0" distR="0" wp14:anchorId="59276A20" wp14:editId="082AD3FD">
            <wp:extent cx="3513909" cy="3578318"/>
            <wp:effectExtent l="0" t="0" r="4445" b="3175"/>
            <wp:docPr id="8766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278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8116" cy="358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C70" w:rsidRPr="008812F0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1371A"/>
    <w:multiLevelType w:val="hybridMultilevel"/>
    <w:tmpl w:val="5A1C3914"/>
    <w:lvl w:ilvl="0" w:tplc="3492324E">
      <w:start w:val="1"/>
      <w:numFmt w:val="bullet"/>
      <w:lvlText w:val="●"/>
      <w:lvlJc w:val="left"/>
      <w:pPr>
        <w:ind w:left="720" w:hanging="360"/>
      </w:pPr>
    </w:lvl>
    <w:lvl w:ilvl="1" w:tplc="2CB21FEA">
      <w:start w:val="1"/>
      <w:numFmt w:val="bullet"/>
      <w:lvlText w:val="○"/>
      <w:lvlJc w:val="left"/>
      <w:pPr>
        <w:ind w:left="1440" w:hanging="360"/>
      </w:pPr>
    </w:lvl>
    <w:lvl w:ilvl="2" w:tplc="AE547D36">
      <w:start w:val="1"/>
      <w:numFmt w:val="bullet"/>
      <w:lvlText w:val="■"/>
      <w:lvlJc w:val="left"/>
      <w:pPr>
        <w:ind w:left="2160" w:hanging="360"/>
      </w:pPr>
    </w:lvl>
    <w:lvl w:ilvl="3" w:tplc="0E3A461C">
      <w:start w:val="1"/>
      <w:numFmt w:val="bullet"/>
      <w:lvlText w:val="●"/>
      <w:lvlJc w:val="left"/>
      <w:pPr>
        <w:ind w:left="2880" w:hanging="360"/>
      </w:pPr>
    </w:lvl>
    <w:lvl w:ilvl="4" w:tplc="175ED7AC">
      <w:start w:val="1"/>
      <w:numFmt w:val="bullet"/>
      <w:lvlText w:val="○"/>
      <w:lvlJc w:val="left"/>
      <w:pPr>
        <w:ind w:left="3600" w:hanging="360"/>
      </w:pPr>
    </w:lvl>
    <w:lvl w:ilvl="5" w:tplc="66A436D8">
      <w:start w:val="1"/>
      <w:numFmt w:val="bullet"/>
      <w:lvlText w:val="■"/>
      <w:lvlJc w:val="left"/>
      <w:pPr>
        <w:ind w:left="4320" w:hanging="360"/>
      </w:pPr>
    </w:lvl>
    <w:lvl w:ilvl="6" w:tplc="4F664E30">
      <w:start w:val="1"/>
      <w:numFmt w:val="bullet"/>
      <w:lvlText w:val="●"/>
      <w:lvlJc w:val="left"/>
      <w:pPr>
        <w:ind w:left="5040" w:hanging="360"/>
      </w:pPr>
    </w:lvl>
    <w:lvl w:ilvl="7" w:tplc="DEDE9332">
      <w:start w:val="1"/>
      <w:numFmt w:val="bullet"/>
      <w:lvlText w:val="●"/>
      <w:lvlJc w:val="left"/>
      <w:pPr>
        <w:ind w:left="5760" w:hanging="360"/>
      </w:pPr>
    </w:lvl>
    <w:lvl w:ilvl="8" w:tplc="6D247A70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368E15B0"/>
    <w:multiLevelType w:val="hybridMultilevel"/>
    <w:tmpl w:val="9092B266"/>
    <w:lvl w:ilvl="0" w:tplc="9CD64060">
      <w:start w:val="1"/>
      <w:numFmt w:val="decimal"/>
      <w:lvlText w:val="%1."/>
      <w:lvlJc w:val="left"/>
      <w:pPr>
        <w:ind w:left="720" w:hanging="360"/>
      </w:pPr>
    </w:lvl>
    <w:lvl w:ilvl="1" w:tplc="354E6F38">
      <w:numFmt w:val="decimal"/>
      <w:lvlText w:val=""/>
      <w:lvlJc w:val="left"/>
    </w:lvl>
    <w:lvl w:ilvl="2" w:tplc="3ECC6820">
      <w:numFmt w:val="decimal"/>
      <w:lvlText w:val=""/>
      <w:lvlJc w:val="left"/>
    </w:lvl>
    <w:lvl w:ilvl="3" w:tplc="0C22E368">
      <w:numFmt w:val="decimal"/>
      <w:lvlText w:val=""/>
      <w:lvlJc w:val="left"/>
    </w:lvl>
    <w:lvl w:ilvl="4" w:tplc="C8DA0386">
      <w:numFmt w:val="decimal"/>
      <w:lvlText w:val=""/>
      <w:lvlJc w:val="left"/>
    </w:lvl>
    <w:lvl w:ilvl="5" w:tplc="91640D16">
      <w:numFmt w:val="decimal"/>
      <w:lvlText w:val=""/>
      <w:lvlJc w:val="left"/>
    </w:lvl>
    <w:lvl w:ilvl="6" w:tplc="4DEA6B46">
      <w:numFmt w:val="decimal"/>
      <w:lvlText w:val=""/>
      <w:lvlJc w:val="left"/>
    </w:lvl>
    <w:lvl w:ilvl="7" w:tplc="DCDEE880">
      <w:numFmt w:val="decimal"/>
      <w:lvlText w:val=""/>
      <w:lvlJc w:val="left"/>
    </w:lvl>
    <w:lvl w:ilvl="8" w:tplc="3A6A61A6">
      <w:numFmt w:val="decimal"/>
      <w:lvlText w:val=""/>
      <w:lvlJc w:val="left"/>
    </w:lvl>
  </w:abstractNum>
  <w:abstractNum w:abstractNumId="2" w15:restartNumberingAfterBreak="0">
    <w:nsid w:val="68C81139"/>
    <w:multiLevelType w:val="hybridMultilevel"/>
    <w:tmpl w:val="DAF4475E"/>
    <w:lvl w:ilvl="0" w:tplc="36CA652E">
      <w:start w:val="1"/>
      <w:numFmt w:val="bullet"/>
      <w:lvlText w:val="•"/>
      <w:lvlJc w:val="left"/>
      <w:pPr>
        <w:ind w:left="720" w:hanging="360"/>
      </w:pPr>
    </w:lvl>
    <w:lvl w:ilvl="1" w:tplc="1DAA4A58">
      <w:numFmt w:val="decimal"/>
      <w:lvlText w:val=""/>
      <w:lvlJc w:val="left"/>
    </w:lvl>
    <w:lvl w:ilvl="2" w:tplc="7F0A2370">
      <w:numFmt w:val="decimal"/>
      <w:lvlText w:val=""/>
      <w:lvlJc w:val="left"/>
    </w:lvl>
    <w:lvl w:ilvl="3" w:tplc="CF0C91B4">
      <w:numFmt w:val="decimal"/>
      <w:lvlText w:val=""/>
      <w:lvlJc w:val="left"/>
    </w:lvl>
    <w:lvl w:ilvl="4" w:tplc="0DF8433E">
      <w:numFmt w:val="decimal"/>
      <w:lvlText w:val=""/>
      <w:lvlJc w:val="left"/>
    </w:lvl>
    <w:lvl w:ilvl="5" w:tplc="1FA2D7D2">
      <w:numFmt w:val="decimal"/>
      <w:lvlText w:val=""/>
      <w:lvlJc w:val="left"/>
    </w:lvl>
    <w:lvl w:ilvl="6" w:tplc="2F320342">
      <w:numFmt w:val="decimal"/>
      <w:lvlText w:val=""/>
      <w:lvlJc w:val="left"/>
    </w:lvl>
    <w:lvl w:ilvl="7" w:tplc="4984DAE4">
      <w:numFmt w:val="decimal"/>
      <w:lvlText w:val=""/>
      <w:lvlJc w:val="left"/>
    </w:lvl>
    <w:lvl w:ilvl="8" w:tplc="FA60EE90">
      <w:numFmt w:val="decimal"/>
      <w:lvlText w:val=""/>
      <w:lvlJc w:val="left"/>
    </w:lvl>
  </w:abstractNum>
  <w:num w:numId="1" w16cid:durableId="1974480465">
    <w:abstractNumId w:val="0"/>
    <w:lvlOverride w:ilvl="0">
      <w:startOverride w:val="1"/>
    </w:lvlOverride>
  </w:num>
  <w:num w:numId="2" w16cid:durableId="202154142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10E"/>
    <w:rsid w:val="000206BD"/>
    <w:rsid w:val="000D310E"/>
    <w:rsid w:val="001161B7"/>
    <w:rsid w:val="001B2C70"/>
    <w:rsid w:val="00250EDE"/>
    <w:rsid w:val="00567172"/>
    <w:rsid w:val="005F2A3D"/>
    <w:rsid w:val="00864F2E"/>
    <w:rsid w:val="008812F0"/>
    <w:rsid w:val="00891ACF"/>
    <w:rsid w:val="00CE3AD4"/>
    <w:rsid w:val="00F9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19426"/>
  <w15:docId w15:val="{4F06F431-6DC1-8F44-A5A0-9259A74D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440</Words>
  <Characters>2840</Characters>
  <Application>Microsoft Office Word</Application>
  <DocSecurity>0</DocSecurity>
  <Lines>105</Lines>
  <Paragraphs>72</Paragraphs>
  <ScaleCrop>false</ScaleCrop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GOLHAR PRATHMESH JAYKUMAR</cp:lastModifiedBy>
  <cp:revision>3</cp:revision>
  <dcterms:created xsi:type="dcterms:W3CDTF">2026-03-19T18:47:00Z</dcterms:created>
  <dcterms:modified xsi:type="dcterms:W3CDTF">2026-03-19T20:02:00Z</dcterms:modified>
</cp:coreProperties>
</file>