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1D547" w14:textId="77777777" w:rsidR="00AE1874" w:rsidRPr="00780DF8" w:rsidRDefault="00000000" w:rsidP="00780DF8">
      <w:pPr>
        <w:pStyle w:val="Heading1"/>
        <w:jc w:val="center"/>
        <w:rPr>
          <w:color w:val="000000" w:themeColor="text1"/>
          <w:u w:val="single"/>
        </w:rPr>
      </w:pPr>
      <w:r w:rsidRPr="00780DF8">
        <w:rPr>
          <w:color w:val="000000" w:themeColor="text1"/>
          <w:u w:val="single"/>
        </w:rPr>
        <w:t>TELEMATCHES</w:t>
      </w:r>
    </w:p>
    <w:p w14:paraId="00AFCAEE" w14:textId="231007BD" w:rsidR="00AE1874" w:rsidRPr="00780DF8" w:rsidRDefault="00000000">
      <w:pPr>
        <w:spacing w:before="60" w:after="120"/>
        <w:jc w:val="center"/>
        <w:rPr>
          <w:color w:val="000000" w:themeColor="text1"/>
        </w:rPr>
      </w:pPr>
      <w:r w:rsidRPr="00780DF8">
        <w:rPr>
          <w:b/>
          <w:bCs/>
          <w:color w:val="000000" w:themeColor="text1"/>
          <w:sz w:val="24"/>
          <w:szCs w:val="24"/>
        </w:rPr>
        <w:t xml:space="preserve">96th COEP Regatta </w:t>
      </w:r>
    </w:p>
    <w:p w14:paraId="73AACAF9" w14:textId="77777777" w:rsidR="00AE1874" w:rsidRPr="00780DF8" w:rsidRDefault="00000000">
      <w:pPr>
        <w:spacing w:before="60" w:after="100"/>
        <w:jc w:val="both"/>
        <w:rPr>
          <w:color w:val="000000" w:themeColor="text1"/>
        </w:rPr>
      </w:pPr>
      <w:proofErr w:type="spellStart"/>
      <w:r w:rsidRPr="00780DF8">
        <w:rPr>
          <w:color w:val="000000" w:themeColor="text1"/>
        </w:rPr>
        <w:t>Telematches</w:t>
      </w:r>
      <w:proofErr w:type="spellEnd"/>
      <w:r w:rsidRPr="00780DF8">
        <w:rPr>
          <w:color w:val="000000" w:themeColor="text1"/>
        </w:rPr>
        <w:t xml:space="preserve"> is a flagship fire-based water showcase event of the COEP Regatta, known for its synchronized fire and firecracker effects executed by teams seated in boats. The event combines precision, coordination, and disciplined execution, making it one of the most impactful visual attractions of Regatta.</w:t>
      </w:r>
    </w:p>
    <w:p w14:paraId="7A39A8FE" w14:textId="77777777" w:rsidR="00AE1874" w:rsidRPr="00780DF8" w:rsidRDefault="00AE1874">
      <w:pPr>
        <w:spacing w:before="80" w:after="80"/>
        <w:rPr>
          <w:color w:val="000000" w:themeColor="text1"/>
        </w:rPr>
      </w:pPr>
    </w:p>
    <w:p w14:paraId="1114FFC1" w14:textId="77777777" w:rsidR="00AE1874" w:rsidRPr="00780DF8" w:rsidRDefault="00000000">
      <w:pPr>
        <w:pStyle w:val="Heading2"/>
        <w:rPr>
          <w:color w:val="000000" w:themeColor="text1"/>
        </w:rPr>
      </w:pPr>
      <w:r w:rsidRPr="00780DF8">
        <w:rPr>
          <w:color w:val="000000" w:themeColor="text1"/>
        </w:rPr>
        <w:t>Theme – Bhagavad Gita</w:t>
      </w:r>
    </w:p>
    <w:p w14:paraId="441A5C75" w14:textId="77777777" w:rsidR="00321271" w:rsidRDefault="00000000">
      <w:pPr>
        <w:spacing w:before="60" w:after="100"/>
        <w:jc w:val="both"/>
        <w:rPr>
          <w:color w:val="000000" w:themeColor="text1"/>
        </w:rPr>
      </w:pPr>
      <w:r w:rsidRPr="00780DF8">
        <w:rPr>
          <w:color w:val="000000" w:themeColor="text1"/>
        </w:rPr>
        <w:t xml:space="preserve">For the 96th COEP Regatta, </w:t>
      </w:r>
      <w:proofErr w:type="spellStart"/>
      <w:r w:rsidRPr="00780DF8">
        <w:rPr>
          <w:color w:val="000000" w:themeColor="text1"/>
        </w:rPr>
        <w:t>Telematches</w:t>
      </w:r>
      <w:proofErr w:type="spellEnd"/>
      <w:r w:rsidRPr="00780DF8">
        <w:rPr>
          <w:color w:val="000000" w:themeColor="text1"/>
        </w:rPr>
        <w:t xml:space="preserve"> was presented as a theme-based performance inspired by the Bhagavad Gita. The philosophical essence of duty, discipline, righteousness, and inner conflict was reflected through symbolic use of fire, structured boat movements, and carefully timed firecracker sequences.</w:t>
      </w:r>
      <w:r w:rsidR="00321271">
        <w:rPr>
          <w:color w:val="000000" w:themeColor="text1"/>
        </w:rPr>
        <w:t xml:space="preserve">    </w:t>
      </w:r>
    </w:p>
    <w:p w14:paraId="6DA43CBE" w14:textId="7E176012" w:rsidR="00AE1874" w:rsidRDefault="00321271">
      <w:pPr>
        <w:spacing w:before="60" w:after="100"/>
        <w:jc w:val="both"/>
        <w:rPr>
          <w:noProof/>
        </w:rPr>
      </w:pPr>
      <w:r>
        <w:rPr>
          <w:color w:val="000000" w:themeColor="text1"/>
        </w:rPr>
        <w:t xml:space="preserve">                        </w:t>
      </w:r>
      <w:r w:rsidRPr="00321271">
        <w:rPr>
          <w:noProof/>
        </w:rPr>
        <w:t xml:space="preserve"> </w:t>
      </w:r>
    </w:p>
    <w:p w14:paraId="00D961EA" w14:textId="61CD7E23" w:rsidR="00321271" w:rsidRDefault="00321271">
      <w:pPr>
        <w:spacing w:before="60" w:after="100"/>
        <w:jc w:val="both"/>
        <w:rPr>
          <w:noProof/>
        </w:rPr>
      </w:pPr>
      <w:r w:rsidRPr="00653D2B">
        <w:rPr>
          <w:noProof/>
        </w:rPr>
        <w:drawing>
          <wp:inline distT="0" distB="0" distL="0" distR="0" wp14:anchorId="236CE3CD" wp14:editId="00E6F7A0">
            <wp:extent cx="5421086" cy="3872281"/>
            <wp:effectExtent l="0" t="0" r="1905" b="1270"/>
            <wp:docPr id="1815478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11249" cy="3936684"/>
                    </a:xfrm>
                    <a:prstGeom prst="rect">
                      <a:avLst/>
                    </a:prstGeom>
                    <a:noFill/>
                    <a:ln>
                      <a:noFill/>
                    </a:ln>
                  </pic:spPr>
                </pic:pic>
              </a:graphicData>
            </a:graphic>
          </wp:inline>
        </w:drawing>
      </w:r>
    </w:p>
    <w:p w14:paraId="5EBF86D2" w14:textId="77777777" w:rsidR="00321271" w:rsidRPr="00780DF8" w:rsidRDefault="00321271">
      <w:pPr>
        <w:spacing w:before="60" w:after="100"/>
        <w:jc w:val="both"/>
        <w:rPr>
          <w:color w:val="000000" w:themeColor="text1"/>
        </w:rPr>
      </w:pPr>
    </w:p>
    <w:p w14:paraId="50BB369D" w14:textId="77777777" w:rsidR="00AE1874" w:rsidRPr="00780DF8" w:rsidRDefault="00000000">
      <w:pPr>
        <w:spacing w:before="60" w:after="100"/>
        <w:jc w:val="both"/>
        <w:rPr>
          <w:color w:val="000000" w:themeColor="text1"/>
        </w:rPr>
      </w:pPr>
      <w:r w:rsidRPr="00780DF8">
        <w:rPr>
          <w:color w:val="000000" w:themeColor="text1"/>
        </w:rPr>
        <w:t xml:space="preserve">Narration and anchoring supported the on-water performance, allowing the theme to be conveyed clearly to the audience while retaining the traditional intensity of </w:t>
      </w:r>
      <w:proofErr w:type="spellStart"/>
      <w:r w:rsidRPr="00780DF8">
        <w:rPr>
          <w:color w:val="000000" w:themeColor="text1"/>
        </w:rPr>
        <w:t>Telematches</w:t>
      </w:r>
      <w:proofErr w:type="spellEnd"/>
      <w:r w:rsidRPr="00780DF8">
        <w:rPr>
          <w:color w:val="000000" w:themeColor="text1"/>
        </w:rPr>
        <w:t>. The combination of philosophical depth with the visual spectacle of fire and water created a memorable and meaningful performance for all attendees.</w:t>
      </w:r>
    </w:p>
    <w:p w14:paraId="392B0CF6" w14:textId="77777777" w:rsidR="00AE1874" w:rsidRPr="00780DF8" w:rsidRDefault="00AE1874">
      <w:pPr>
        <w:spacing w:before="80" w:after="80"/>
        <w:rPr>
          <w:color w:val="000000" w:themeColor="text1"/>
        </w:rPr>
      </w:pPr>
    </w:p>
    <w:p w14:paraId="7EE75896" w14:textId="77777777" w:rsidR="00321271" w:rsidRDefault="00321271">
      <w:pPr>
        <w:pStyle w:val="Heading2"/>
        <w:rPr>
          <w:color w:val="000000" w:themeColor="text1"/>
        </w:rPr>
      </w:pPr>
    </w:p>
    <w:p w14:paraId="548ED3B8" w14:textId="77777777" w:rsidR="00321271" w:rsidRDefault="00321271">
      <w:pPr>
        <w:pStyle w:val="Heading2"/>
        <w:rPr>
          <w:color w:val="000000" w:themeColor="text1"/>
        </w:rPr>
      </w:pPr>
    </w:p>
    <w:p w14:paraId="439D10BC" w14:textId="0C3E7EB0" w:rsidR="00AE1874" w:rsidRPr="00780DF8" w:rsidRDefault="00000000">
      <w:pPr>
        <w:pStyle w:val="Heading2"/>
        <w:rPr>
          <w:color w:val="000000" w:themeColor="text1"/>
        </w:rPr>
      </w:pPr>
      <w:r w:rsidRPr="00780DF8">
        <w:rPr>
          <w:color w:val="000000" w:themeColor="text1"/>
        </w:rPr>
        <w:lastRenderedPageBreak/>
        <w:t>Organizing Team</w:t>
      </w:r>
    </w:p>
    <w:p w14:paraId="7B97CE31" w14:textId="77777777" w:rsidR="00AE1874" w:rsidRPr="00780DF8" w:rsidRDefault="00000000">
      <w:pPr>
        <w:spacing w:before="60" w:after="60"/>
        <w:rPr>
          <w:color w:val="000000" w:themeColor="text1"/>
        </w:rPr>
      </w:pPr>
      <w:r w:rsidRPr="00780DF8">
        <w:rPr>
          <w:b/>
          <w:bCs/>
          <w:color w:val="000000" w:themeColor="text1"/>
        </w:rPr>
        <w:t xml:space="preserve">Secretary: </w:t>
      </w:r>
      <w:r w:rsidRPr="00780DF8">
        <w:rPr>
          <w:color w:val="000000" w:themeColor="text1"/>
        </w:rPr>
        <w:t>Tanvi Lad</w:t>
      </w:r>
    </w:p>
    <w:p w14:paraId="09CE1C19" w14:textId="77777777" w:rsidR="00AE1874" w:rsidRPr="00780DF8" w:rsidRDefault="00AE1874">
      <w:pPr>
        <w:spacing w:before="80" w:after="80"/>
        <w:rPr>
          <w:color w:val="000000" w:themeColor="text1"/>
        </w:rPr>
      </w:pPr>
    </w:p>
    <w:p w14:paraId="4318ACF2" w14:textId="77777777" w:rsidR="00AE1874" w:rsidRPr="00780DF8" w:rsidRDefault="00000000">
      <w:pPr>
        <w:spacing w:before="60" w:after="100"/>
        <w:jc w:val="both"/>
        <w:rPr>
          <w:color w:val="000000" w:themeColor="text1"/>
        </w:rPr>
      </w:pPr>
      <w:proofErr w:type="spellStart"/>
      <w:r w:rsidRPr="00780DF8">
        <w:rPr>
          <w:color w:val="000000" w:themeColor="text1"/>
        </w:rPr>
        <w:t>Telematches</w:t>
      </w:r>
      <w:proofErr w:type="spellEnd"/>
      <w:r w:rsidRPr="00780DF8">
        <w:rPr>
          <w:color w:val="000000" w:themeColor="text1"/>
        </w:rPr>
        <w:t xml:space="preserve"> </w:t>
      </w:r>
      <w:proofErr w:type="spellStart"/>
      <w:r w:rsidRPr="00780DF8">
        <w:rPr>
          <w:color w:val="000000" w:themeColor="text1"/>
        </w:rPr>
        <w:t>Organisers</w:t>
      </w:r>
      <w:proofErr w:type="spellEnd"/>
      <w:r w:rsidRPr="00780DF8">
        <w:rPr>
          <w:color w:val="000000" w:themeColor="text1"/>
        </w:rPr>
        <w:t>:</w:t>
      </w:r>
    </w:p>
    <w:p w14:paraId="24AF8CCB" w14:textId="77777777" w:rsidR="00AE1874" w:rsidRPr="00780DF8" w:rsidRDefault="00000000">
      <w:pPr>
        <w:pStyle w:val="ListParagraph"/>
        <w:numPr>
          <w:ilvl w:val="0"/>
          <w:numId w:val="2"/>
        </w:numPr>
        <w:spacing w:before="40" w:after="40"/>
        <w:rPr>
          <w:color w:val="000000" w:themeColor="text1"/>
        </w:rPr>
      </w:pPr>
      <w:r w:rsidRPr="00780DF8">
        <w:rPr>
          <w:color w:val="000000" w:themeColor="text1"/>
        </w:rPr>
        <w:t>Aashutosh Raut</w:t>
      </w:r>
    </w:p>
    <w:p w14:paraId="7DB90928" w14:textId="77777777" w:rsidR="00AE1874" w:rsidRPr="00780DF8" w:rsidRDefault="00000000">
      <w:pPr>
        <w:pStyle w:val="ListParagraph"/>
        <w:numPr>
          <w:ilvl w:val="0"/>
          <w:numId w:val="2"/>
        </w:numPr>
        <w:spacing w:before="40" w:after="40"/>
        <w:rPr>
          <w:color w:val="000000" w:themeColor="text1"/>
        </w:rPr>
      </w:pPr>
      <w:r w:rsidRPr="00780DF8">
        <w:rPr>
          <w:color w:val="000000" w:themeColor="text1"/>
        </w:rPr>
        <w:t>Deep Oak</w:t>
      </w:r>
    </w:p>
    <w:p w14:paraId="3EA13353" w14:textId="77777777" w:rsidR="00AE1874" w:rsidRPr="00780DF8" w:rsidRDefault="00000000">
      <w:pPr>
        <w:pStyle w:val="ListParagraph"/>
        <w:numPr>
          <w:ilvl w:val="0"/>
          <w:numId w:val="2"/>
        </w:numPr>
        <w:spacing w:before="40" w:after="40"/>
        <w:rPr>
          <w:color w:val="000000" w:themeColor="text1"/>
        </w:rPr>
      </w:pPr>
      <w:proofErr w:type="spellStart"/>
      <w:r w:rsidRPr="00780DF8">
        <w:rPr>
          <w:color w:val="000000" w:themeColor="text1"/>
        </w:rPr>
        <w:t>Hrutuja</w:t>
      </w:r>
      <w:proofErr w:type="spellEnd"/>
      <w:r w:rsidRPr="00780DF8">
        <w:rPr>
          <w:color w:val="000000" w:themeColor="text1"/>
        </w:rPr>
        <w:t xml:space="preserve"> Pawar</w:t>
      </w:r>
    </w:p>
    <w:p w14:paraId="493AD14A" w14:textId="77777777" w:rsidR="00AE1874" w:rsidRPr="00780DF8" w:rsidRDefault="00000000">
      <w:pPr>
        <w:pStyle w:val="ListParagraph"/>
        <w:numPr>
          <w:ilvl w:val="0"/>
          <w:numId w:val="2"/>
        </w:numPr>
        <w:spacing w:before="40" w:after="40"/>
        <w:rPr>
          <w:color w:val="000000" w:themeColor="text1"/>
        </w:rPr>
      </w:pPr>
      <w:r w:rsidRPr="00780DF8">
        <w:rPr>
          <w:color w:val="000000" w:themeColor="text1"/>
        </w:rPr>
        <w:t>Paarth Bhagwat</w:t>
      </w:r>
    </w:p>
    <w:p w14:paraId="707BF16D" w14:textId="77777777" w:rsidR="00AE1874" w:rsidRPr="00780DF8" w:rsidRDefault="00000000">
      <w:pPr>
        <w:pStyle w:val="ListParagraph"/>
        <w:numPr>
          <w:ilvl w:val="0"/>
          <w:numId w:val="2"/>
        </w:numPr>
        <w:spacing w:before="40" w:after="40"/>
        <w:rPr>
          <w:color w:val="000000" w:themeColor="text1"/>
        </w:rPr>
      </w:pPr>
      <w:r w:rsidRPr="00780DF8">
        <w:rPr>
          <w:color w:val="000000" w:themeColor="text1"/>
        </w:rPr>
        <w:t>Tanmay Chhatre</w:t>
      </w:r>
    </w:p>
    <w:p w14:paraId="5DE9D1DD" w14:textId="77777777" w:rsidR="00AE1874" w:rsidRPr="00780DF8" w:rsidRDefault="00000000">
      <w:pPr>
        <w:pStyle w:val="ListParagraph"/>
        <w:numPr>
          <w:ilvl w:val="0"/>
          <w:numId w:val="2"/>
        </w:numPr>
        <w:spacing w:before="40" w:after="40"/>
        <w:rPr>
          <w:color w:val="000000" w:themeColor="text1"/>
        </w:rPr>
      </w:pPr>
      <w:r w:rsidRPr="00780DF8">
        <w:rPr>
          <w:color w:val="000000" w:themeColor="text1"/>
        </w:rPr>
        <w:t>Sankalp Patil</w:t>
      </w:r>
    </w:p>
    <w:p w14:paraId="648EB10B" w14:textId="77777777" w:rsidR="00321271" w:rsidRPr="00321271" w:rsidRDefault="00321271" w:rsidP="00321271">
      <w:pPr>
        <w:pStyle w:val="ListParagraph"/>
        <w:ind w:left="720"/>
        <w:jc w:val="both"/>
        <w:rPr>
          <w:rFonts w:ascii="Times New Roman" w:hAnsi="Times New Roman" w:cs="Times New Roman"/>
        </w:rPr>
      </w:pPr>
    </w:p>
    <w:p w14:paraId="724E9BEB" w14:textId="14A09C32" w:rsidR="00321271" w:rsidRPr="00321271" w:rsidRDefault="00321271" w:rsidP="00321271">
      <w:pPr>
        <w:ind w:left="360"/>
        <w:jc w:val="both"/>
        <w:rPr>
          <w:rFonts w:ascii="Times New Roman" w:hAnsi="Times New Roman" w:cs="Times New Roman"/>
        </w:rPr>
      </w:pPr>
    </w:p>
    <w:p w14:paraId="1178E142" w14:textId="41052180" w:rsidR="00321271" w:rsidRPr="00321271" w:rsidRDefault="00321271" w:rsidP="00321271">
      <w:pPr>
        <w:ind w:left="180"/>
        <w:jc w:val="both"/>
        <w:rPr>
          <w:rFonts w:ascii="Times New Roman" w:hAnsi="Times New Roman" w:cs="Times New Roman"/>
          <w:sz w:val="28"/>
          <w:szCs w:val="28"/>
        </w:rPr>
      </w:pPr>
      <w:r>
        <w:rPr>
          <w:noProof/>
        </w:rPr>
        <w:drawing>
          <wp:inline distT="0" distB="0" distL="0" distR="0" wp14:anchorId="4DCD2D50" wp14:editId="535041E2">
            <wp:extent cx="5731510" cy="3223895"/>
            <wp:effectExtent l="0" t="0" r="2540" b="0"/>
            <wp:docPr id="409232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sidRPr="00321271">
        <w:rPr>
          <w:rFonts w:ascii="Times New Roman" w:hAnsi="Times New Roman" w:cs="Times New Roman"/>
        </w:rPr>
        <w:br w:type="textWrapping" w:clear="all"/>
      </w:r>
    </w:p>
    <w:p w14:paraId="6E250172" w14:textId="77777777" w:rsidR="00AE1874" w:rsidRPr="00780DF8" w:rsidRDefault="00AE1874">
      <w:pPr>
        <w:spacing w:before="80" w:after="80"/>
        <w:rPr>
          <w:color w:val="000000" w:themeColor="text1"/>
        </w:rPr>
      </w:pPr>
    </w:p>
    <w:sectPr w:rsidR="00AE1874" w:rsidRPr="00780DF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81807"/>
    <w:multiLevelType w:val="hybridMultilevel"/>
    <w:tmpl w:val="FFA6147E"/>
    <w:lvl w:ilvl="0" w:tplc="8258CF80">
      <w:start w:val="1"/>
      <w:numFmt w:val="bullet"/>
      <w:lvlText w:val="•"/>
      <w:lvlJc w:val="left"/>
      <w:pPr>
        <w:ind w:left="540" w:hanging="360"/>
      </w:pPr>
    </w:lvl>
    <w:lvl w:ilvl="1" w:tplc="0A48E690">
      <w:numFmt w:val="decimal"/>
      <w:lvlText w:val=""/>
      <w:lvlJc w:val="left"/>
    </w:lvl>
    <w:lvl w:ilvl="2" w:tplc="DA22EF20">
      <w:numFmt w:val="decimal"/>
      <w:lvlText w:val=""/>
      <w:lvlJc w:val="left"/>
    </w:lvl>
    <w:lvl w:ilvl="3" w:tplc="1D661D8A">
      <w:numFmt w:val="decimal"/>
      <w:lvlText w:val=""/>
      <w:lvlJc w:val="left"/>
    </w:lvl>
    <w:lvl w:ilvl="4" w:tplc="7A8E1D7A">
      <w:numFmt w:val="decimal"/>
      <w:lvlText w:val=""/>
      <w:lvlJc w:val="left"/>
    </w:lvl>
    <w:lvl w:ilvl="5" w:tplc="27542A3A">
      <w:numFmt w:val="decimal"/>
      <w:lvlText w:val=""/>
      <w:lvlJc w:val="left"/>
    </w:lvl>
    <w:lvl w:ilvl="6" w:tplc="59D824AA">
      <w:numFmt w:val="decimal"/>
      <w:lvlText w:val=""/>
      <w:lvlJc w:val="left"/>
    </w:lvl>
    <w:lvl w:ilvl="7" w:tplc="D3C861D8">
      <w:numFmt w:val="decimal"/>
      <w:lvlText w:val=""/>
      <w:lvlJc w:val="left"/>
    </w:lvl>
    <w:lvl w:ilvl="8" w:tplc="F88A7BE6">
      <w:numFmt w:val="decimal"/>
      <w:lvlText w:val=""/>
      <w:lvlJc w:val="left"/>
    </w:lvl>
  </w:abstractNum>
  <w:abstractNum w:abstractNumId="1" w15:restartNumberingAfterBreak="0">
    <w:nsid w:val="42B42F65"/>
    <w:multiLevelType w:val="hybridMultilevel"/>
    <w:tmpl w:val="F66E894E"/>
    <w:lvl w:ilvl="0" w:tplc="DC68FE10">
      <w:start w:val="1"/>
      <w:numFmt w:val="decimal"/>
      <w:lvlText w:val="%1."/>
      <w:lvlJc w:val="left"/>
      <w:pPr>
        <w:ind w:left="720" w:hanging="360"/>
      </w:pPr>
    </w:lvl>
    <w:lvl w:ilvl="1" w:tplc="67D00EA0">
      <w:numFmt w:val="decimal"/>
      <w:lvlText w:val=""/>
      <w:lvlJc w:val="left"/>
    </w:lvl>
    <w:lvl w:ilvl="2" w:tplc="5CE6683C">
      <w:numFmt w:val="decimal"/>
      <w:lvlText w:val=""/>
      <w:lvlJc w:val="left"/>
    </w:lvl>
    <w:lvl w:ilvl="3" w:tplc="52B8D410">
      <w:numFmt w:val="decimal"/>
      <w:lvlText w:val=""/>
      <w:lvlJc w:val="left"/>
    </w:lvl>
    <w:lvl w:ilvl="4" w:tplc="EF7636BC">
      <w:numFmt w:val="decimal"/>
      <w:lvlText w:val=""/>
      <w:lvlJc w:val="left"/>
    </w:lvl>
    <w:lvl w:ilvl="5" w:tplc="178E194C">
      <w:numFmt w:val="decimal"/>
      <w:lvlText w:val=""/>
      <w:lvlJc w:val="left"/>
    </w:lvl>
    <w:lvl w:ilvl="6" w:tplc="D99CE206">
      <w:numFmt w:val="decimal"/>
      <w:lvlText w:val=""/>
      <w:lvlJc w:val="left"/>
    </w:lvl>
    <w:lvl w:ilvl="7" w:tplc="AA4EF248">
      <w:numFmt w:val="decimal"/>
      <w:lvlText w:val=""/>
      <w:lvlJc w:val="left"/>
    </w:lvl>
    <w:lvl w:ilvl="8" w:tplc="7F80F2D4">
      <w:numFmt w:val="decimal"/>
      <w:lvlText w:val=""/>
      <w:lvlJc w:val="left"/>
    </w:lvl>
  </w:abstractNum>
  <w:abstractNum w:abstractNumId="2" w15:restartNumberingAfterBreak="0">
    <w:nsid w:val="517E0DCA"/>
    <w:multiLevelType w:val="hybridMultilevel"/>
    <w:tmpl w:val="4BD20560"/>
    <w:lvl w:ilvl="0" w:tplc="864CB4A6">
      <w:start w:val="1"/>
      <w:numFmt w:val="bullet"/>
      <w:lvlText w:val="●"/>
      <w:lvlJc w:val="left"/>
      <w:pPr>
        <w:ind w:left="720" w:hanging="360"/>
      </w:pPr>
    </w:lvl>
    <w:lvl w:ilvl="1" w:tplc="DE749842">
      <w:start w:val="1"/>
      <w:numFmt w:val="bullet"/>
      <w:lvlText w:val="○"/>
      <w:lvlJc w:val="left"/>
      <w:pPr>
        <w:ind w:left="1440" w:hanging="360"/>
      </w:pPr>
    </w:lvl>
    <w:lvl w:ilvl="2" w:tplc="8AFC7E94">
      <w:start w:val="1"/>
      <w:numFmt w:val="bullet"/>
      <w:lvlText w:val="■"/>
      <w:lvlJc w:val="left"/>
      <w:pPr>
        <w:ind w:left="2160" w:hanging="360"/>
      </w:pPr>
    </w:lvl>
    <w:lvl w:ilvl="3" w:tplc="88CC6F64">
      <w:start w:val="1"/>
      <w:numFmt w:val="bullet"/>
      <w:lvlText w:val="●"/>
      <w:lvlJc w:val="left"/>
      <w:pPr>
        <w:ind w:left="2880" w:hanging="360"/>
      </w:pPr>
    </w:lvl>
    <w:lvl w:ilvl="4" w:tplc="EEB664EE">
      <w:start w:val="1"/>
      <w:numFmt w:val="bullet"/>
      <w:lvlText w:val="○"/>
      <w:lvlJc w:val="left"/>
      <w:pPr>
        <w:ind w:left="3600" w:hanging="360"/>
      </w:pPr>
    </w:lvl>
    <w:lvl w:ilvl="5" w:tplc="82C42A8C">
      <w:start w:val="1"/>
      <w:numFmt w:val="bullet"/>
      <w:lvlText w:val="■"/>
      <w:lvlJc w:val="left"/>
      <w:pPr>
        <w:ind w:left="4320" w:hanging="360"/>
      </w:pPr>
    </w:lvl>
    <w:lvl w:ilvl="6" w:tplc="A0C42CD6">
      <w:start w:val="1"/>
      <w:numFmt w:val="bullet"/>
      <w:lvlText w:val="●"/>
      <w:lvlJc w:val="left"/>
      <w:pPr>
        <w:ind w:left="5040" w:hanging="360"/>
      </w:pPr>
    </w:lvl>
    <w:lvl w:ilvl="7" w:tplc="638EB1C2">
      <w:start w:val="1"/>
      <w:numFmt w:val="bullet"/>
      <w:lvlText w:val="●"/>
      <w:lvlJc w:val="left"/>
      <w:pPr>
        <w:ind w:left="5760" w:hanging="360"/>
      </w:pPr>
    </w:lvl>
    <w:lvl w:ilvl="8" w:tplc="EFA2DE60">
      <w:start w:val="1"/>
      <w:numFmt w:val="bullet"/>
      <w:lvlText w:val="●"/>
      <w:lvlJc w:val="left"/>
      <w:pPr>
        <w:ind w:left="6480" w:hanging="360"/>
      </w:pPr>
    </w:lvl>
  </w:abstractNum>
  <w:num w:numId="1" w16cid:durableId="858813791">
    <w:abstractNumId w:val="2"/>
    <w:lvlOverride w:ilvl="0">
      <w:startOverride w:val="1"/>
    </w:lvlOverride>
  </w:num>
  <w:num w:numId="2" w16cid:durableId="8635176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74"/>
    <w:rsid w:val="00321271"/>
    <w:rsid w:val="00780DF8"/>
    <w:rsid w:val="00AE1874"/>
    <w:rsid w:val="00CE3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213F4D"/>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163</Words>
  <Characters>1018</Characters>
  <Application>Microsoft Office Word</Application>
  <DocSecurity>0</DocSecurity>
  <Lines>35</Lines>
  <Paragraphs>17</Paragraphs>
  <ScaleCrop>false</ScaleCrop>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GOLHAR PRATHMESH JAYKUMAR</cp:lastModifiedBy>
  <cp:revision>3</cp:revision>
  <dcterms:created xsi:type="dcterms:W3CDTF">2026-03-18T13:33:00Z</dcterms:created>
  <dcterms:modified xsi:type="dcterms:W3CDTF">2026-03-19T17:44:00Z</dcterms:modified>
</cp:coreProperties>
</file>