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F3864"/>
          <w:sz w:val="28"/>
          <w:szCs w:val="28"/>
        </w:rPr>
        <w:t xml:space="preserve">COEP Technological University</w:t>
      </w:r>
    </w:p>
    <w:p>
      <w:pPr>
        <w:spacing w:after="40"/>
        <w:jc w:val="center"/>
      </w:pPr>
      <w:r>
        <w:rPr>
          <w:rFonts w:ascii="Arial" w:cs="Arial" w:eastAsia="Arial" w:hAnsi="Arial"/>
          <w:sz w:val="20"/>
          <w:szCs w:val="20"/>
        </w:rPr>
        <w:t xml:space="preserve">(COEP Tech)</w:t>
      </w:r>
    </w:p>
    <w:p>
      <w:pPr>
        <w:spacing w:after="40"/>
        <w:jc w:val="center"/>
      </w:pPr>
      <w:r>
        <w:rPr>
          <w:rFonts w:ascii="Arial" w:cs="Arial" w:eastAsia="Arial" w:hAnsi="Arial"/>
          <w:sz w:val="18"/>
          <w:szCs w:val="18"/>
        </w:rPr>
        <w:t xml:space="preserve">A Unitary Public University of Government of Maharashtra</w:t>
      </w:r>
    </w:p>
    <w:p>
      <w:pPr>
        <w:spacing w:after="40"/>
        <w:jc w:val="center"/>
      </w:pPr>
      <w:r>
        <w:rPr>
          <w:rFonts w:ascii="Arial" w:cs="Arial" w:eastAsia="Arial" w:hAnsi="Arial"/>
          <w:sz w:val="18"/>
          <w:szCs w:val="18"/>
        </w:rPr>
        <w:t xml:space="preserve">w.e.f 21st June 2022</w:t>
      </w:r>
    </w:p>
    <w:p>
      <w:pPr>
        <w:spacing w:after="160"/>
        <w:jc w:val="center"/>
      </w:pPr>
      <w:r>
        <w:rPr>
          <w:rFonts w:ascii="Arial" w:cs="Arial" w:eastAsia="Arial" w:hAnsi="Arial"/>
          <w:sz w:val="18"/>
          <w:szCs w:val="18"/>
        </w:rPr>
        <w:t xml:space="preserve">(Formerly College of Engineering Pune)</w:t>
      </w:r>
    </w:p>
    <w:p>
      <w:pPr>
        <w:pBdr>
          <w:bottom w:val="single" w:color="1F3864" w:sz="6" w:space="1"/>
        </w:pBdr>
        <w:spacing w:after="160"/>
      </w:pPr>
    </w:p>
    <w:p>
      <w:pPr>
        <w:pStyle w:val="Heading1"/>
      </w:pPr>
      <w:r>
        <w:rPr>
          <w:rFonts w:ascii="Arial" w:cs="Arial" w:eastAsia="Arial" w:hAnsi="Arial"/>
          <w:b/>
          <w:bCs/>
          <w:color w:val="1F3864"/>
          <w:sz w:val="32"/>
          <w:szCs w:val="32"/>
        </w:rPr>
        <w:t xml:space="preserve">SOFTWARE DEVELOPMENT SECTION (SDS)</w:t>
      </w:r>
    </w:p>
    <w:p>
      <w:pPr>
        <w:pBdr>
          <w:bottom w:val="single" w:color="2E75B6" w:sz="3" w:space="1"/>
        </w:pBdr>
        <w:spacing w:before="80" w:after="160"/>
      </w:pPr>
    </w:p>
    <w:p>
      <w:pPr>
        <w:spacing w:before="60" w:after="100"/>
        <w:jc w:val="both"/>
      </w:pPr>
      <w:r>
        <w:rPr>
          <w:rFonts w:ascii="Arial" w:cs="Arial" w:eastAsia="Arial" w:hAnsi="Arial"/>
          <w:sz w:val="22"/>
          <w:szCs w:val="22"/>
        </w:rPr>
        <w:t xml:space="preserve">The Software Development Section (SDS) at COEP Technological University organized a set of technical and industry-focused events through the academic year 2025-26, alongside developing several institutional software systems. The club gave students consistent opportunities to work on real problems — both through expert interaction and hands-on development work.</w:t>
      </w:r>
    </w:p>
    <w:p>
      <w:pPr>
        <w:spacing w:before="80" w:after="80"/>
      </w:pPr>
    </w:p>
    <w:p>
      <w:pPr>
        <w:pStyle w:val="Heading2"/>
      </w:pPr>
      <w:r>
        <w:rPr>
          <w:rFonts w:ascii="Arial" w:cs="Arial" w:eastAsia="Arial" w:hAnsi="Arial"/>
          <w:b/>
          <w:bCs/>
          <w:color w:val="2E75B6"/>
          <w:sz w:val="26"/>
          <w:szCs w:val="26"/>
        </w:rPr>
        <w:t xml:space="preserve">Annual Report 2025-26</w:t>
      </w:r>
    </w:p>
    <w:p>
      <w:pPr>
        <w:spacing w:before="80" w:after="80"/>
      </w:pPr>
    </w:p>
    <w:p>
      <w:pPr>
        <w:pStyle w:val="Heading2"/>
      </w:pPr>
      <w:r>
        <w:rPr>
          <w:rFonts w:ascii="Arial" w:cs="Arial" w:eastAsia="Arial" w:hAnsi="Arial"/>
          <w:b/>
          <w:bCs/>
          <w:color w:val="2E75B6"/>
          <w:sz w:val="26"/>
          <w:szCs w:val="26"/>
        </w:rPr>
        <w:t xml:space="preserve">Events and Activities</w:t>
      </w:r>
    </w:p>
    <w:p>
      <w:pPr>
        <w:spacing w:before="80" w:after="80"/>
      </w:pPr>
    </w:p>
    <w:p>
      <w:pPr>
        <w:spacing w:before="120" w:after="60"/>
      </w:pPr>
      <w:r>
        <w:rPr>
          <w:rFonts w:ascii="Arial" w:cs="Arial" w:eastAsia="Arial" w:hAnsi="Arial"/>
          <w:b/>
          <w:bCs/>
          <w:color w:val="1F3864"/>
          <w:sz w:val="23"/>
          <w:szCs w:val="23"/>
        </w:rPr>
        <w:t xml:space="preserve">1. MuleSoft Engineering Students Meetup</w:t>
      </w:r>
    </w:p>
    <w:p>
      <w:pPr>
        <w:spacing w:before="60" w:after="60"/>
      </w:pPr>
      <w:r>
        <w:rPr>
          <w:rFonts w:ascii="Arial" w:cs="Arial" w:eastAsia="Arial" w:hAnsi="Arial"/>
          <w:b/>
          <w:bCs/>
          <w:sz w:val="22"/>
          <w:szCs w:val="22"/>
        </w:rPr>
        <w:t xml:space="preserve">Date: </w:t>
      </w:r>
      <w:r>
        <w:rPr>
          <w:rFonts w:ascii="Arial" w:cs="Arial" w:eastAsia="Arial" w:hAnsi="Arial"/>
          <w:sz w:val="22"/>
          <w:szCs w:val="22"/>
        </w:rPr>
        <w:t xml:space="preserve">20th September 2025</w:t>
      </w:r>
    </w:p>
    <w:p>
      <w:pPr>
        <w:spacing w:before="60" w:after="60"/>
      </w:pPr>
      <w:r>
        <w:rPr>
          <w:rFonts w:ascii="Arial" w:cs="Arial" w:eastAsia="Arial" w:hAnsi="Arial"/>
          <w:b/>
          <w:bCs/>
          <w:sz w:val="22"/>
          <w:szCs w:val="22"/>
        </w:rPr>
        <w:t xml:space="preserve">Format: </w:t>
      </w:r>
      <w:r>
        <w:rPr>
          <w:rFonts w:ascii="Arial" w:cs="Arial" w:eastAsia="Arial" w:hAnsi="Arial"/>
          <w:sz w:val="22"/>
          <w:szCs w:val="22"/>
        </w:rPr>
        <w:t xml:space="preserve">In-person session (Engineering Students Meetup Group)</w:t>
      </w:r>
    </w:p>
    <w:p>
      <w:pPr>
        <w:spacing w:before="60" w:after="100"/>
        <w:jc w:val="both"/>
      </w:pPr>
      <w:r>
        <w:rPr>
          <w:rFonts w:ascii="Arial" w:cs="Arial" w:eastAsia="Arial" w:hAnsi="Arial"/>
          <w:sz w:val="22"/>
          <w:szCs w:val="22"/>
        </w:rPr>
        <w:t xml:space="preserve">SDS hosted a MuleSoft Engineering Students Meetup covering MuleSoft as an integration platform and how MuleSoft, Salesforce, and AI fit into enterprise architectures. Students gained direct exposure to tools and use cases highly relevant to the industry, making it a practical and career-oriented session.</w:t>
      </w:r>
    </w:p>
    <w:p>
      <w:pPr>
        <w:spacing w:before="80" w:after="80"/>
      </w:pPr>
    </w:p>
    <w:p>
      <w:pPr>
        <w:spacing w:before="120" w:after="60"/>
      </w:pPr>
      <w:r>
        <w:rPr>
          <w:rFonts w:ascii="Arial" w:cs="Arial" w:eastAsia="Arial" w:hAnsi="Arial"/>
          <w:b/>
          <w:bCs/>
          <w:color w:val="1F3864"/>
          <w:sz w:val="23"/>
          <w:szCs w:val="23"/>
        </w:rPr>
        <w:t xml:space="preserve">2. Smart India Hackathon (SIH) 2025 Guidance Session</w:t>
      </w:r>
    </w:p>
    <w:p>
      <w:pPr>
        <w:spacing w:before="60" w:after="40"/>
      </w:pPr>
      <w:r>
        <w:rPr>
          <w:rFonts w:ascii="Arial" w:cs="Arial" w:eastAsia="Arial" w:hAnsi="Arial"/>
          <w:b/>
          <w:bCs/>
          <w:sz w:val="22"/>
          <w:szCs w:val="22"/>
        </w:rPr>
        <w:t xml:space="preserve">Speakers:</w:t>
      </w:r>
    </w:p>
    <w:p>
      <w:pPr>
        <w:pStyle w:val="ListParagraph"/>
        <w:numPr>
          <w:ilvl w:val="0"/>
          <w:numId w:val="2"/>
        </w:numPr>
        <w:spacing w:before="40" w:after="40"/>
      </w:pPr>
      <w:r>
        <w:rPr>
          <w:rFonts w:ascii="Arial" w:cs="Arial" w:eastAsia="Arial" w:hAnsi="Arial"/>
          <w:sz w:val="22"/>
          <w:szCs w:val="22"/>
        </w:rPr>
        <w:t xml:space="preserve">Aditya Deshmukh</w:t>
      </w:r>
    </w:p>
    <w:p>
      <w:pPr>
        <w:pStyle w:val="ListParagraph"/>
        <w:numPr>
          <w:ilvl w:val="0"/>
          <w:numId w:val="2"/>
        </w:numPr>
        <w:spacing w:before="40" w:after="40"/>
      </w:pPr>
      <w:r>
        <w:rPr>
          <w:rFonts w:ascii="Arial" w:cs="Arial" w:eastAsia="Arial" w:hAnsi="Arial"/>
          <w:sz w:val="22"/>
          <w:szCs w:val="22"/>
        </w:rPr>
        <w:t xml:space="preserve">Satvik Gaikwad</w:t>
      </w:r>
    </w:p>
    <w:p>
      <w:pPr>
        <w:pStyle w:val="ListParagraph"/>
        <w:numPr>
          <w:ilvl w:val="0"/>
          <w:numId w:val="2"/>
        </w:numPr>
        <w:spacing w:before="40" w:after="40"/>
      </w:pPr>
      <w:r>
        <w:rPr>
          <w:rFonts w:ascii="Arial" w:cs="Arial" w:eastAsia="Arial" w:hAnsi="Arial"/>
          <w:sz w:val="22"/>
          <w:szCs w:val="22"/>
        </w:rPr>
        <w:t xml:space="preserve">Payal Sankpal</w:t>
      </w:r>
    </w:p>
    <w:p>
      <w:pPr>
        <w:pStyle w:val="ListParagraph"/>
        <w:numPr>
          <w:ilvl w:val="0"/>
          <w:numId w:val="2"/>
        </w:numPr>
        <w:spacing w:before="40" w:after="40"/>
      </w:pPr>
      <w:r>
        <w:rPr>
          <w:rFonts w:ascii="Arial" w:cs="Arial" w:eastAsia="Arial" w:hAnsi="Arial"/>
          <w:sz w:val="22"/>
          <w:szCs w:val="22"/>
        </w:rPr>
        <w:t xml:space="preserve">Nisarg Wath</w:t>
      </w:r>
    </w:p>
    <w:p>
      <w:pPr>
        <w:spacing w:before="60" w:after="100"/>
        <w:jc w:val="both"/>
      </w:pPr>
      <w:r>
        <w:rPr>
          <w:rFonts w:ascii="Arial" w:cs="Arial" w:eastAsia="Arial" w:hAnsi="Arial"/>
          <w:sz w:val="22"/>
          <w:szCs w:val="22"/>
        </w:rPr>
        <w:t xml:space="preserve">All speakers were former SIH participants or mentors. The session covered the competition's structure, team formation, problem statement selection, and presentation strategy. Practical in focus, it gave students a clearer picture of what Smart India Hackathon actually demands — beyond what is typically understood from official communications.</w:t>
      </w:r>
    </w:p>
    <w:p>
      <w:pPr>
        <w:spacing w:before="80" w:after="80"/>
      </w:pPr>
    </w:p>
    <w:p>
      <w:pPr>
        <w:spacing w:before="120" w:after="60"/>
      </w:pPr>
      <w:r>
        <w:rPr>
          <w:rFonts w:ascii="Arial" w:cs="Arial" w:eastAsia="Arial" w:hAnsi="Arial"/>
          <w:b/>
          <w:bCs/>
          <w:color w:val="1F3864"/>
          <w:sz w:val="23"/>
          <w:szCs w:val="23"/>
        </w:rPr>
        <w:t xml:space="preserve">3. 'Technology Trends: A Perspective'</w:t>
      </w:r>
    </w:p>
    <w:p>
      <w:pPr>
        <w:spacing w:before="60" w:after="60"/>
      </w:pPr>
      <w:r>
        <w:rPr>
          <w:rFonts w:ascii="Arial" w:cs="Arial" w:eastAsia="Arial" w:hAnsi="Arial"/>
          <w:b/>
          <w:bCs/>
          <w:sz w:val="22"/>
          <w:szCs w:val="22"/>
        </w:rPr>
        <w:t xml:space="preserve">Date: </w:t>
      </w:r>
      <w:r>
        <w:rPr>
          <w:rFonts w:ascii="Arial" w:cs="Arial" w:eastAsia="Arial" w:hAnsi="Arial"/>
          <w:sz w:val="22"/>
          <w:szCs w:val="22"/>
        </w:rPr>
        <w:t xml:space="preserve">1st October 2025</w:t>
      </w:r>
    </w:p>
    <w:p>
      <w:pPr>
        <w:spacing w:before="60" w:after="60"/>
      </w:pPr>
      <w:r>
        <w:rPr>
          <w:rFonts w:ascii="Arial" w:cs="Arial" w:eastAsia="Arial" w:hAnsi="Arial"/>
          <w:b/>
          <w:bCs/>
          <w:sz w:val="22"/>
          <w:szCs w:val="22"/>
        </w:rPr>
        <w:t xml:space="preserve">Speaker: </w:t>
      </w:r>
      <w:r>
        <w:rPr>
          <w:rFonts w:ascii="Arial" w:cs="Arial" w:eastAsia="Arial" w:hAnsi="Arial"/>
          <w:sz w:val="22"/>
          <w:szCs w:val="22"/>
        </w:rPr>
        <w:t xml:space="preserve">Prof. Ramanathan Venkateswaran</w:t>
      </w:r>
    </w:p>
    <w:p>
      <w:pPr>
        <w:spacing w:before="60" w:after="60"/>
      </w:pPr>
      <w:r>
        <w:rPr>
          <w:rFonts w:ascii="Arial" w:cs="Arial" w:eastAsia="Arial" w:hAnsi="Arial"/>
          <w:b/>
          <w:bCs/>
          <w:sz w:val="22"/>
          <w:szCs w:val="22"/>
        </w:rPr>
        <w:t xml:space="preserve">Organized in collaboration with: </w:t>
      </w:r>
      <w:r>
        <w:rPr>
          <w:rFonts w:ascii="Arial" w:cs="Arial" w:eastAsia="Arial" w:hAnsi="Arial"/>
          <w:sz w:val="22"/>
          <w:szCs w:val="22"/>
        </w:rPr>
        <w:t xml:space="preserve">Cyber Cell</w:t>
      </w:r>
    </w:p>
    <w:p>
      <w:pPr>
        <w:spacing w:before="60" w:after="100"/>
        <w:jc w:val="both"/>
      </w:pPr>
      <w:r>
        <w:rPr>
          <w:rFonts w:ascii="Arial" w:cs="Arial" w:eastAsia="Arial" w:hAnsi="Arial"/>
          <w:sz w:val="22"/>
          <w:szCs w:val="22"/>
        </w:rPr>
        <w:t xml:space="preserve">The session addressed AI and cybersecurity developments, industry expectations in the Indian context, and opportunities available to students in these emerging areas. The collaboration with the Cyber Cell added a practical security dimension to the technology discussion.</w:t>
      </w:r>
    </w:p>
    <w:p>
      <w:pPr>
        <w:spacing w:before="80" w:after="80"/>
      </w:pPr>
    </w:p>
    <w:p>
      <w:pPr>
        <w:spacing w:before="120" w:after="60"/>
      </w:pPr>
      <w:r>
        <w:rPr>
          <w:rFonts w:ascii="Arial" w:cs="Arial" w:eastAsia="Arial" w:hAnsi="Arial"/>
          <w:b/>
          <w:bCs/>
          <w:color w:val="1F3864"/>
          <w:sz w:val="23"/>
          <w:szCs w:val="23"/>
        </w:rPr>
        <w:t xml:space="preserve">4. Talk on AI and Media</w:t>
      </w:r>
    </w:p>
    <w:p>
      <w:pPr>
        <w:spacing w:before="60" w:after="60"/>
      </w:pPr>
      <w:r>
        <w:rPr>
          <w:rFonts w:ascii="Arial" w:cs="Arial" w:eastAsia="Arial" w:hAnsi="Arial"/>
          <w:b/>
          <w:bCs/>
          <w:sz w:val="22"/>
          <w:szCs w:val="22"/>
        </w:rPr>
        <w:t xml:space="preserve">Date: </w:t>
      </w:r>
      <w:r>
        <w:rPr>
          <w:rFonts w:ascii="Arial" w:cs="Arial" w:eastAsia="Arial" w:hAnsi="Arial"/>
          <w:sz w:val="22"/>
          <w:szCs w:val="22"/>
        </w:rPr>
        <w:t xml:space="preserve">11th October 2025</w:t>
      </w:r>
    </w:p>
    <w:p>
      <w:pPr>
        <w:spacing w:before="60" w:after="60"/>
      </w:pPr>
      <w:r>
        <w:rPr>
          <w:rFonts w:ascii="Arial" w:cs="Arial" w:eastAsia="Arial" w:hAnsi="Arial"/>
          <w:b/>
          <w:bCs/>
          <w:sz w:val="22"/>
          <w:szCs w:val="22"/>
        </w:rPr>
        <w:t xml:space="preserve">Speaker: </w:t>
      </w:r>
      <w:r>
        <w:rPr>
          <w:rFonts w:ascii="Arial" w:cs="Arial" w:eastAsia="Arial" w:hAnsi="Arial"/>
          <w:sz w:val="22"/>
          <w:szCs w:val="22"/>
        </w:rPr>
        <w:t xml:space="preserve">Dr. Niranjan Pedanekar – Director and Head of User Engagement Research, Sony Research India (formerly Chief Scientist, TCS Research)</w:t>
      </w:r>
    </w:p>
    <w:p>
      <w:pPr>
        <w:spacing w:before="60" w:after="100"/>
        <w:jc w:val="both"/>
      </w:pPr>
      <w:r>
        <w:rPr>
          <w:rFonts w:ascii="Arial" w:cs="Arial" w:eastAsia="Arial" w:hAnsi="Arial"/>
          <w:sz w:val="22"/>
          <w:szCs w:val="22"/>
        </w:rPr>
        <w:t xml:space="preserve">Dr. Pedanekar discussed OTT content engagement research with interactive demonstrations and covered Large Language Models and AI ethics. His work spanning technical research and creative applications gave the session a uniquely broad perspective — going well beyond a standard industry talk. Students gained exposure to how AI is applied at the intersection of technology and media.</w:t>
      </w:r>
    </w:p>
    <w:p>
      <w:pPr>
        <w:spacing w:before="80" w:after="80"/>
      </w:pPr>
    </w:p>
    <w:p>
      <w:pPr>
        <w:spacing w:before="120" w:after="60"/>
      </w:pPr>
      <w:r>
        <w:rPr>
          <w:rFonts w:ascii="Arial" w:cs="Arial" w:eastAsia="Arial" w:hAnsi="Arial"/>
          <w:b/>
          <w:bCs/>
          <w:color w:val="1F3864"/>
          <w:sz w:val="23"/>
          <w:szCs w:val="23"/>
        </w:rPr>
        <w:t xml:space="preserve">5. 'Industry-Driven AI Research: Systems, Software and Beyond'</w:t>
      </w:r>
    </w:p>
    <w:p>
      <w:pPr>
        <w:spacing w:before="60" w:after="60"/>
      </w:pPr>
      <w:r>
        <w:rPr>
          <w:rFonts w:ascii="Arial" w:cs="Arial" w:eastAsia="Arial" w:hAnsi="Arial"/>
          <w:b/>
          <w:bCs/>
          <w:sz w:val="22"/>
          <w:szCs w:val="22"/>
        </w:rPr>
        <w:t xml:space="preserve">Date: </w:t>
      </w:r>
      <w:r>
        <w:rPr>
          <w:rFonts w:ascii="Arial" w:cs="Arial" w:eastAsia="Arial" w:hAnsi="Arial"/>
          <w:sz w:val="22"/>
          <w:szCs w:val="22"/>
        </w:rPr>
        <w:t xml:space="preserve">24th March 2026</w:t>
      </w:r>
    </w:p>
    <w:p>
      <w:pPr>
        <w:spacing w:before="60" w:after="60"/>
      </w:pPr>
      <w:r>
        <w:rPr>
          <w:rFonts w:ascii="Arial" w:cs="Arial" w:eastAsia="Arial" w:hAnsi="Arial"/>
          <w:b/>
          <w:bCs/>
          <w:sz w:val="22"/>
          <w:szCs w:val="22"/>
        </w:rPr>
        <w:t xml:space="preserve">Speakers: </w:t>
      </w:r>
      <w:r>
        <w:rPr>
          <w:rFonts w:ascii="Arial" w:cs="Arial" w:eastAsia="Arial" w:hAnsi="Arial"/>
          <w:sz w:val="22"/>
          <w:szCs w:val="22"/>
        </w:rPr>
        <w:t xml:space="preserve">Principal R&amp;D Scientists from TCS Research</w:t>
      </w:r>
    </w:p>
    <w:p>
      <w:pPr>
        <w:spacing w:before="60" w:after="100"/>
        <w:jc w:val="both"/>
      </w:pPr>
      <w:r>
        <w:rPr>
          <w:rFonts w:ascii="Arial" w:cs="Arial" w:eastAsia="Arial" w:hAnsi="Arial"/>
          <w:sz w:val="22"/>
          <w:szCs w:val="22"/>
        </w:rPr>
        <w:t xml:space="preserve">TCS Research scientists addressed Generative AI in enterprise environments, document understanding, and AI-driven software modernization. The session placed strong emphasis on real deployment challenges — bridging the gap between academic AI research and the practical realities of large-scale enterprise implementation.</w:t>
      </w:r>
    </w:p>
    <w:p>
      <w:pPr>
        <w:spacing w:before="80" w:after="80"/>
      </w:pPr>
    </w:p>
    <w:p>
      <w:pPr>
        <w:pStyle w:val="Heading2"/>
      </w:pPr>
      <w:r>
        <w:rPr>
          <w:rFonts w:ascii="Arial" w:cs="Arial" w:eastAsia="Arial" w:hAnsi="Arial"/>
          <w:b/>
          <w:bCs/>
          <w:color w:val="2E75B6"/>
          <w:sz w:val="26"/>
          <w:szCs w:val="26"/>
        </w:rPr>
        <w:t xml:space="preserve">Institutional Software Systems Developed</w:t>
      </w:r>
    </w:p>
    <w:p>
      <w:pPr>
        <w:spacing w:before="60" w:after="100"/>
        <w:jc w:val="both"/>
      </w:pPr>
      <w:r>
        <w:rPr>
          <w:rFonts w:ascii="Arial" w:cs="Arial" w:eastAsia="Arial" w:hAnsi="Arial"/>
          <w:sz w:val="22"/>
          <w:szCs w:val="22"/>
        </w:rPr>
        <w:t xml:space="preserve">Beyond events, SDS built and deployed several institutional software systems during the year, all developed by students to address specific administrative needs within the university:</w:t>
      </w:r>
    </w:p>
    <w:p>
      <w:pPr>
        <w:pStyle w:val="ListParagraph"/>
        <w:numPr>
          <w:ilvl w:val="0"/>
          <w:numId w:val="2"/>
        </w:numPr>
        <w:spacing w:before="40" w:after="40"/>
      </w:pPr>
      <w:r>
        <w:rPr>
          <w:rFonts w:ascii="Arial" w:cs="Arial" w:eastAsia="Arial" w:hAnsi="Arial"/>
          <w:sz w:val="22"/>
          <w:szCs w:val="22"/>
        </w:rPr>
        <w:t xml:space="preserve">COEP USA Alumni Portal</w:t>
      </w:r>
    </w:p>
    <w:p>
      <w:pPr>
        <w:pStyle w:val="ListParagraph"/>
        <w:numPr>
          <w:ilvl w:val="0"/>
          <w:numId w:val="2"/>
        </w:numPr>
        <w:spacing w:before="40" w:after="40"/>
      </w:pPr>
      <w:r>
        <w:rPr>
          <w:rFonts w:ascii="Arial" w:cs="Arial" w:eastAsia="Arial" w:hAnsi="Arial"/>
          <w:sz w:val="22"/>
          <w:szCs w:val="22"/>
        </w:rPr>
        <w:t xml:space="preserve">Venue Booking System</w:t>
      </w:r>
    </w:p>
    <w:p>
      <w:pPr>
        <w:pStyle w:val="ListParagraph"/>
        <w:numPr>
          <w:ilvl w:val="0"/>
          <w:numId w:val="2"/>
        </w:numPr>
        <w:spacing w:before="40" w:after="40"/>
      </w:pPr>
      <w:r>
        <w:rPr>
          <w:rFonts w:ascii="Arial" w:cs="Arial" w:eastAsia="Arial" w:hAnsi="Arial"/>
          <w:sz w:val="22"/>
          <w:szCs w:val="22"/>
        </w:rPr>
        <w:t xml:space="preserve">PG / PhD / PG Diploma and International Student Admission Portal</w:t>
      </w:r>
    </w:p>
    <w:p>
      <w:pPr>
        <w:pStyle w:val="ListParagraph"/>
        <w:numPr>
          <w:ilvl w:val="0"/>
          <w:numId w:val="2"/>
        </w:numPr>
        <w:spacing w:before="40" w:after="40"/>
      </w:pPr>
      <w:r>
        <w:rPr>
          <w:rFonts w:ascii="Arial" w:cs="Arial" w:eastAsia="Arial" w:hAnsi="Arial"/>
          <w:sz w:val="22"/>
          <w:szCs w:val="22"/>
        </w:rPr>
        <w:t xml:space="preserve">Pass Distribution Portal</w:t>
      </w:r>
    </w:p>
    <w:p>
      <w:pPr>
        <w:spacing w:before="80" w:after="80"/>
      </w:pPr>
    </w:p>
    <w:p>
      <w:pPr>
        <w:pStyle w:val="Heading2"/>
      </w:pPr>
      <w:r>
        <w:rPr>
          <w:rFonts w:ascii="Arial" w:cs="Arial" w:eastAsia="Arial" w:hAnsi="Arial"/>
          <w:b/>
          <w:bCs/>
          <w:color w:val="2E75B6"/>
          <w:sz w:val="26"/>
          <w:szCs w:val="26"/>
        </w:rPr>
        <w:t xml:space="preserve">Conclusion</w:t>
      </w:r>
    </w:p>
    <w:p>
      <w:pPr>
        <w:spacing w:before="60" w:after="100"/>
        <w:jc w:val="both"/>
      </w:pPr>
      <w:r>
        <w:rPr>
          <w:rFonts w:ascii="Arial" w:cs="Arial" w:eastAsia="Arial" w:hAnsi="Arial"/>
          <w:sz w:val="22"/>
          <w:szCs w:val="22"/>
        </w:rPr>
        <w:t xml:space="preserve">Across the academic year 2025-26, SDS provided students with consistent opportunities to engage with real technical problems — both through high-quality expert interactions and meaningful hands-on software development. The combination of industry exposure and live institutional deployments makes SDS one of COEP's most practically impactful technical clubs.</w:t>
      </w:r>
    </w:p>
    <w:p>
      <w:pPr>
        <w:spacing w:before="80" w:after="8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1F3864"/>
      <w:sz w:val="32"/>
      <w:szCs w:val="32"/>
    </w:rPr>
  </w:style>
  <w:style w:type="paragraph" w:styleId="Heading2">
    <w:name w:val="Heading 2"/>
    <w:basedOn w:val="Normal"/>
    <w:next w:val="Normal"/>
    <w:qFormat/>
    <w:pPr>
      <w:spacing w:before="200" w:after="10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2026-03-28T12:32:20.021Z</dcterms:created>
  <dcterms:modified xsi:type="dcterms:W3CDTF">2026-03-28T12:32:20.021Z</dcterms:modified>
</cp:coreProperties>
</file>

<file path=docProps/custom.xml><?xml version="1.0" encoding="utf-8"?>
<Properties xmlns="http://schemas.openxmlformats.org/officeDocument/2006/custom-properties" xmlns:vt="http://schemas.openxmlformats.org/officeDocument/2006/docPropsVTypes"/>
</file>