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D968" w14:textId="77777777" w:rsidR="004F3C86" w:rsidRPr="006C1679" w:rsidRDefault="00000000" w:rsidP="006C1679">
      <w:pPr>
        <w:pStyle w:val="Heading1"/>
        <w:jc w:val="center"/>
        <w:rPr>
          <w:color w:val="000000" w:themeColor="text1"/>
          <w:u w:val="single"/>
        </w:rPr>
      </w:pPr>
      <w:r w:rsidRPr="006C1679">
        <w:rPr>
          <w:color w:val="000000" w:themeColor="text1"/>
          <w:u w:val="single"/>
        </w:rPr>
        <w:t>ARCHERY CLUB</w:t>
      </w:r>
    </w:p>
    <w:p w14:paraId="5B2F504F" w14:textId="77777777" w:rsidR="004F3C86" w:rsidRPr="006C1679" w:rsidRDefault="00000000" w:rsidP="006C1679">
      <w:pPr>
        <w:spacing w:before="60" w:after="100"/>
        <w:jc w:val="both"/>
        <w:rPr>
          <w:color w:val="000000" w:themeColor="text1"/>
        </w:rPr>
      </w:pPr>
      <w:r w:rsidRPr="006C1679">
        <w:rPr>
          <w:color w:val="000000" w:themeColor="text1"/>
        </w:rPr>
        <w:t>The Archery Club at COEP Technological University promotes the sport of archery among students, focusing on discipline, precision, concentration, and sportsmanship. The academic year 2025-26 saw active participation from students across years, with the club conducting regular inductions, practice sessions, cultural observances, and competitive events.</w:t>
      </w:r>
    </w:p>
    <w:p w14:paraId="57EBC88F" w14:textId="77777777" w:rsidR="004F3C86" w:rsidRPr="006C1679" w:rsidRDefault="004F3C86" w:rsidP="006C1679">
      <w:pPr>
        <w:spacing w:before="80" w:after="80"/>
        <w:jc w:val="both"/>
        <w:rPr>
          <w:color w:val="000000" w:themeColor="text1"/>
        </w:rPr>
      </w:pPr>
    </w:p>
    <w:p w14:paraId="0B7A049F" w14:textId="77777777" w:rsidR="004F3C86" w:rsidRPr="006C1679" w:rsidRDefault="00000000" w:rsidP="006C1679">
      <w:pPr>
        <w:pStyle w:val="Heading2"/>
        <w:jc w:val="both"/>
        <w:rPr>
          <w:color w:val="000000" w:themeColor="text1"/>
        </w:rPr>
      </w:pPr>
      <w:r w:rsidRPr="006C1679">
        <w:rPr>
          <w:color w:val="000000" w:themeColor="text1"/>
        </w:rPr>
        <w:t>Activities and Events</w:t>
      </w:r>
    </w:p>
    <w:p w14:paraId="6310061A" w14:textId="77777777" w:rsidR="004F3C86" w:rsidRPr="006C1679" w:rsidRDefault="004F3C86" w:rsidP="006C1679">
      <w:pPr>
        <w:spacing w:before="80" w:after="80"/>
        <w:jc w:val="both"/>
        <w:rPr>
          <w:color w:val="000000" w:themeColor="text1"/>
        </w:rPr>
      </w:pPr>
    </w:p>
    <w:p w14:paraId="78C6F214" w14:textId="77777777" w:rsidR="004F3C86" w:rsidRPr="006C1679" w:rsidRDefault="00000000" w:rsidP="006C1679">
      <w:pPr>
        <w:spacing w:before="120" w:after="60"/>
        <w:jc w:val="both"/>
        <w:rPr>
          <w:color w:val="000000" w:themeColor="text1"/>
        </w:rPr>
      </w:pPr>
      <w:r w:rsidRPr="006C1679">
        <w:rPr>
          <w:b/>
          <w:bCs/>
          <w:color w:val="000000" w:themeColor="text1"/>
          <w:sz w:val="23"/>
          <w:szCs w:val="23"/>
        </w:rPr>
        <w:t>1. Induction Activity</w:t>
      </w:r>
    </w:p>
    <w:p w14:paraId="0341D2EB" w14:textId="77777777" w:rsidR="004F3C86" w:rsidRPr="006C1679" w:rsidRDefault="00000000" w:rsidP="006C1679">
      <w:pPr>
        <w:spacing w:before="60" w:after="60"/>
        <w:jc w:val="both"/>
        <w:rPr>
          <w:color w:val="000000" w:themeColor="text1"/>
        </w:rPr>
      </w:pPr>
      <w:r w:rsidRPr="006C1679">
        <w:rPr>
          <w:b/>
          <w:bCs/>
          <w:color w:val="000000" w:themeColor="text1"/>
        </w:rPr>
        <w:t xml:space="preserve">Date: </w:t>
      </w:r>
      <w:r w:rsidRPr="006C1679">
        <w:rPr>
          <w:color w:val="000000" w:themeColor="text1"/>
        </w:rPr>
        <w:t>8th September 2025</w:t>
      </w:r>
    </w:p>
    <w:p w14:paraId="0F453932" w14:textId="77777777" w:rsidR="004F3C86" w:rsidRPr="006C1679" w:rsidRDefault="00000000" w:rsidP="006C1679">
      <w:pPr>
        <w:spacing w:before="60" w:after="60"/>
        <w:jc w:val="both"/>
        <w:rPr>
          <w:color w:val="000000" w:themeColor="text1"/>
        </w:rPr>
      </w:pPr>
      <w:r w:rsidRPr="006C1679">
        <w:rPr>
          <w:b/>
          <w:bCs/>
          <w:color w:val="000000" w:themeColor="text1"/>
        </w:rPr>
        <w:t xml:space="preserve">Venue: </w:t>
      </w:r>
      <w:r w:rsidRPr="006C1679">
        <w:rPr>
          <w:color w:val="000000" w:themeColor="text1"/>
        </w:rPr>
        <w:t>COEP Main Ground</w:t>
      </w:r>
    </w:p>
    <w:p w14:paraId="6DAFF301" w14:textId="77777777" w:rsidR="004F3C86" w:rsidRPr="006C1679" w:rsidRDefault="00000000" w:rsidP="006C1679">
      <w:pPr>
        <w:spacing w:before="60" w:after="100"/>
        <w:jc w:val="both"/>
        <w:rPr>
          <w:color w:val="000000" w:themeColor="text1"/>
        </w:rPr>
      </w:pPr>
      <w:r w:rsidRPr="006C1679">
        <w:rPr>
          <w:color w:val="000000" w:themeColor="text1"/>
        </w:rPr>
        <w:t>The induction session introduced new students to the fundamentals of archery, including rules, safety protocols, and basic techniques. The session included an introduction to archery, equipment demonstration, and guided practice of essential skills such as stance and aiming. Participants tried shooting under expert supervision, with a strong focus on safety awareness. The induction helped build a strong foundation for new members and sparked enthusiasm for the sport.</w:t>
      </w:r>
    </w:p>
    <w:p w14:paraId="120A54EB" w14:textId="77777777" w:rsidR="004F3C86" w:rsidRPr="006C1679" w:rsidRDefault="004F3C86" w:rsidP="006C1679">
      <w:pPr>
        <w:spacing w:before="80" w:after="80"/>
        <w:jc w:val="both"/>
        <w:rPr>
          <w:color w:val="000000" w:themeColor="text1"/>
        </w:rPr>
      </w:pPr>
    </w:p>
    <w:p w14:paraId="31686FE6" w14:textId="77777777" w:rsidR="004F3C86" w:rsidRPr="006C1679" w:rsidRDefault="00000000" w:rsidP="006C1679">
      <w:pPr>
        <w:spacing w:before="120" w:after="60"/>
        <w:jc w:val="both"/>
        <w:rPr>
          <w:color w:val="000000" w:themeColor="text1"/>
        </w:rPr>
      </w:pPr>
      <w:r w:rsidRPr="006C1679">
        <w:rPr>
          <w:b/>
          <w:bCs/>
          <w:color w:val="000000" w:themeColor="text1"/>
          <w:sz w:val="23"/>
          <w:szCs w:val="23"/>
        </w:rPr>
        <w:t>2. Regular Practice Sessions</w:t>
      </w:r>
    </w:p>
    <w:p w14:paraId="0E998AB2" w14:textId="77777777" w:rsidR="004F3C86" w:rsidRPr="006C1679" w:rsidRDefault="00000000" w:rsidP="006C1679">
      <w:pPr>
        <w:spacing w:before="60" w:after="100"/>
        <w:jc w:val="both"/>
        <w:rPr>
          <w:color w:val="000000" w:themeColor="text1"/>
        </w:rPr>
      </w:pPr>
      <w:r w:rsidRPr="006C1679">
        <w:rPr>
          <w:color w:val="000000" w:themeColor="text1"/>
        </w:rPr>
        <w:t>Regular practice sessions were conducted throughout the academic year to develop and refine skills among club members. Beginners learned fundamental skills including posture, grip, and aiming, while all students practiced target shooting regularly. The supervised sessions ensured steady improvement in accuracy and confidence among participants across all experience levels.</w:t>
      </w:r>
    </w:p>
    <w:p w14:paraId="336A94B9" w14:textId="77777777" w:rsidR="004F3C86" w:rsidRPr="006C1679" w:rsidRDefault="004F3C86" w:rsidP="006C1679">
      <w:pPr>
        <w:spacing w:before="80" w:after="80"/>
        <w:jc w:val="both"/>
        <w:rPr>
          <w:color w:val="000000" w:themeColor="text1"/>
        </w:rPr>
      </w:pPr>
    </w:p>
    <w:p w14:paraId="1AD850AE" w14:textId="77777777" w:rsidR="004F3C86" w:rsidRPr="006C1679" w:rsidRDefault="00000000" w:rsidP="006C1679">
      <w:pPr>
        <w:spacing w:before="120" w:after="60"/>
        <w:jc w:val="both"/>
        <w:rPr>
          <w:color w:val="000000" w:themeColor="text1"/>
        </w:rPr>
      </w:pPr>
      <w:r w:rsidRPr="006C1679">
        <w:rPr>
          <w:b/>
          <w:bCs/>
          <w:color w:val="000000" w:themeColor="text1"/>
          <w:sz w:val="23"/>
          <w:szCs w:val="23"/>
        </w:rPr>
        <w:t>3. Shastra Puja</w:t>
      </w:r>
    </w:p>
    <w:p w14:paraId="779BE405" w14:textId="77777777" w:rsidR="004F3C86" w:rsidRPr="006C1679" w:rsidRDefault="00000000" w:rsidP="006C1679">
      <w:pPr>
        <w:spacing w:before="60" w:after="60"/>
        <w:jc w:val="both"/>
        <w:rPr>
          <w:color w:val="000000" w:themeColor="text1"/>
        </w:rPr>
      </w:pPr>
      <w:r w:rsidRPr="006C1679">
        <w:rPr>
          <w:b/>
          <w:bCs/>
          <w:color w:val="000000" w:themeColor="text1"/>
        </w:rPr>
        <w:t xml:space="preserve">Date: </w:t>
      </w:r>
      <w:r w:rsidRPr="006C1679">
        <w:rPr>
          <w:color w:val="000000" w:themeColor="text1"/>
        </w:rPr>
        <w:t>2nd October 2025</w:t>
      </w:r>
    </w:p>
    <w:p w14:paraId="32879897" w14:textId="77777777" w:rsidR="004F3C86" w:rsidRPr="006C1679" w:rsidRDefault="00000000" w:rsidP="006C1679">
      <w:pPr>
        <w:spacing w:before="60" w:after="60"/>
        <w:jc w:val="both"/>
        <w:rPr>
          <w:color w:val="000000" w:themeColor="text1"/>
        </w:rPr>
      </w:pPr>
      <w:r w:rsidRPr="006C1679">
        <w:rPr>
          <w:b/>
          <w:bCs/>
          <w:color w:val="000000" w:themeColor="text1"/>
        </w:rPr>
        <w:t xml:space="preserve">Venue: </w:t>
      </w:r>
      <w:r w:rsidRPr="006C1679">
        <w:rPr>
          <w:color w:val="000000" w:themeColor="text1"/>
        </w:rPr>
        <w:t>COEP Main Ground</w:t>
      </w:r>
    </w:p>
    <w:p w14:paraId="16F5AD9A" w14:textId="77777777" w:rsidR="004F3C86" w:rsidRDefault="00000000" w:rsidP="006C1679">
      <w:pPr>
        <w:spacing w:before="60" w:after="100"/>
        <w:jc w:val="both"/>
        <w:rPr>
          <w:color w:val="000000" w:themeColor="text1"/>
        </w:rPr>
      </w:pPr>
      <w:r w:rsidRPr="006C1679">
        <w:rPr>
          <w:color w:val="000000" w:themeColor="text1"/>
        </w:rPr>
        <w:t xml:space="preserve">Members of the Archery Club performed Shastra Puja, a traditional ritual </w:t>
      </w:r>
      <w:proofErr w:type="spellStart"/>
      <w:r w:rsidRPr="006C1679">
        <w:rPr>
          <w:color w:val="000000" w:themeColor="text1"/>
        </w:rPr>
        <w:t>honouring</w:t>
      </w:r>
      <w:proofErr w:type="spellEnd"/>
      <w:r w:rsidRPr="006C1679">
        <w:rPr>
          <w:color w:val="000000" w:themeColor="text1"/>
        </w:rPr>
        <w:t xml:space="preserve"> their bows and arrows, on the auspicious occasion of Navratri. The ceremony highlighted the cultural values of respect for one's equipment and discipline in practice. The ritual fostered a sense of unity within the club and connected members to the rich traditions associated with archery.</w:t>
      </w:r>
    </w:p>
    <w:p w14:paraId="36F7532B" w14:textId="493E7468" w:rsidR="006C1679" w:rsidRPr="006C1679" w:rsidRDefault="006C1679" w:rsidP="006C1679">
      <w:pPr>
        <w:spacing w:before="60" w:after="100"/>
        <w:jc w:val="both"/>
        <w:rPr>
          <w:color w:val="000000" w:themeColor="text1"/>
        </w:rPr>
      </w:pPr>
      <w:r>
        <w:rPr>
          <w:noProof/>
        </w:rPr>
        <w:lastRenderedPageBreak/>
        <w:drawing>
          <wp:inline distT="0" distB="0" distL="0" distR="0" wp14:anchorId="7C04A72C" wp14:editId="33F0AADA">
            <wp:extent cx="2578404" cy="5445809"/>
            <wp:effectExtent l="1270" t="0" r="1270" b="1270"/>
            <wp:docPr id="1892113705" name="Picture 21" descr="A group of people on a dirt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13705" name="Picture 21" descr="A group of people on a dirt fiel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rot="16200000">
                      <a:off x="0" y="0"/>
                      <a:ext cx="2581881" cy="5453154"/>
                    </a:xfrm>
                    <a:prstGeom prst="rect">
                      <a:avLst/>
                    </a:prstGeom>
                    <a:noFill/>
                    <a:ln>
                      <a:noFill/>
                    </a:ln>
                  </pic:spPr>
                </pic:pic>
              </a:graphicData>
            </a:graphic>
          </wp:inline>
        </w:drawing>
      </w:r>
    </w:p>
    <w:p w14:paraId="6A11B121" w14:textId="77777777" w:rsidR="004F3C86" w:rsidRPr="006C1679" w:rsidRDefault="004F3C86" w:rsidP="006C1679">
      <w:pPr>
        <w:spacing w:before="80" w:after="80"/>
        <w:jc w:val="both"/>
        <w:rPr>
          <w:color w:val="000000" w:themeColor="text1"/>
        </w:rPr>
      </w:pPr>
    </w:p>
    <w:p w14:paraId="43C52411" w14:textId="77777777" w:rsidR="004F3C86" w:rsidRPr="006C1679" w:rsidRDefault="00000000" w:rsidP="006C1679">
      <w:pPr>
        <w:spacing w:before="120" w:after="60"/>
        <w:jc w:val="both"/>
        <w:rPr>
          <w:color w:val="000000" w:themeColor="text1"/>
        </w:rPr>
      </w:pPr>
      <w:r w:rsidRPr="006C1679">
        <w:rPr>
          <w:b/>
          <w:bCs/>
          <w:color w:val="000000" w:themeColor="text1"/>
          <w:sz w:val="23"/>
          <w:szCs w:val="23"/>
        </w:rPr>
        <w:t>4. Zest '26</w:t>
      </w:r>
    </w:p>
    <w:p w14:paraId="7D057B49" w14:textId="77777777" w:rsidR="004F3C86" w:rsidRPr="006C1679" w:rsidRDefault="00000000" w:rsidP="006C1679">
      <w:pPr>
        <w:spacing w:before="60" w:after="60"/>
        <w:jc w:val="both"/>
        <w:rPr>
          <w:color w:val="000000" w:themeColor="text1"/>
        </w:rPr>
      </w:pPr>
      <w:r w:rsidRPr="006C1679">
        <w:rPr>
          <w:b/>
          <w:bCs/>
          <w:color w:val="000000" w:themeColor="text1"/>
        </w:rPr>
        <w:t xml:space="preserve">Date: </w:t>
      </w:r>
      <w:r w:rsidRPr="006C1679">
        <w:rPr>
          <w:color w:val="000000" w:themeColor="text1"/>
        </w:rPr>
        <w:t>25th January 2026</w:t>
      </w:r>
    </w:p>
    <w:p w14:paraId="56579AED" w14:textId="77777777" w:rsidR="004F3C86" w:rsidRPr="006C1679" w:rsidRDefault="00000000" w:rsidP="006C1679">
      <w:pPr>
        <w:spacing w:before="60" w:after="60"/>
        <w:jc w:val="both"/>
        <w:rPr>
          <w:color w:val="000000" w:themeColor="text1"/>
        </w:rPr>
      </w:pPr>
      <w:r w:rsidRPr="006C1679">
        <w:rPr>
          <w:b/>
          <w:bCs/>
          <w:color w:val="000000" w:themeColor="text1"/>
        </w:rPr>
        <w:t xml:space="preserve">Venue: </w:t>
      </w:r>
      <w:r w:rsidRPr="006C1679">
        <w:rPr>
          <w:color w:val="000000" w:themeColor="text1"/>
        </w:rPr>
        <w:t>COEP Main Ground</w:t>
      </w:r>
    </w:p>
    <w:p w14:paraId="79DF563A" w14:textId="77777777" w:rsidR="004F3C86" w:rsidRPr="006C1679" w:rsidRDefault="00000000" w:rsidP="006C1679">
      <w:pPr>
        <w:spacing w:before="60" w:after="60"/>
        <w:jc w:val="both"/>
        <w:rPr>
          <w:color w:val="000000" w:themeColor="text1"/>
        </w:rPr>
      </w:pPr>
      <w:r w:rsidRPr="006C1679">
        <w:rPr>
          <w:b/>
          <w:bCs/>
          <w:color w:val="000000" w:themeColor="text1"/>
        </w:rPr>
        <w:t xml:space="preserve">Format: </w:t>
      </w:r>
      <w:r w:rsidRPr="006C1679">
        <w:rPr>
          <w:color w:val="000000" w:themeColor="text1"/>
        </w:rPr>
        <w:t>Pool format — multiple matches per participant</w:t>
      </w:r>
    </w:p>
    <w:p w14:paraId="07FBF100" w14:textId="77777777" w:rsidR="004F3C86" w:rsidRPr="006C1679" w:rsidRDefault="00000000" w:rsidP="006C1679">
      <w:pPr>
        <w:spacing w:before="60" w:after="100"/>
        <w:jc w:val="both"/>
        <w:rPr>
          <w:color w:val="000000" w:themeColor="text1"/>
        </w:rPr>
      </w:pPr>
      <w:r w:rsidRPr="006C1679">
        <w:rPr>
          <w:color w:val="000000" w:themeColor="text1"/>
        </w:rPr>
        <w:t xml:space="preserve">At Zest '26, the COEP Archery Club's participants showcased excellent performance, securing multiple medals in competition. The pool format allowed players to compete in multiple matches, improving both skills and competitive experience. </w:t>
      </w:r>
      <w:proofErr w:type="gramStart"/>
      <w:r w:rsidRPr="006C1679">
        <w:rPr>
          <w:color w:val="000000" w:themeColor="text1"/>
        </w:rPr>
        <w:t>A majority of</w:t>
      </w:r>
      <w:proofErr w:type="gramEnd"/>
      <w:r w:rsidRPr="006C1679">
        <w:rPr>
          <w:color w:val="000000" w:themeColor="text1"/>
        </w:rPr>
        <w:t xml:space="preserve"> participants were from the first year, providing them with invaluable early exposure to competitive archery.</w:t>
      </w:r>
    </w:p>
    <w:p w14:paraId="67593F20" w14:textId="77777777" w:rsidR="004F3C86" w:rsidRPr="006C1679" w:rsidRDefault="004F3C86" w:rsidP="006C1679">
      <w:pPr>
        <w:spacing w:before="80" w:after="80"/>
        <w:jc w:val="both"/>
        <w:rPr>
          <w:color w:val="000000" w:themeColor="text1"/>
        </w:rPr>
      </w:pPr>
    </w:p>
    <w:p w14:paraId="65D79C51" w14:textId="77777777" w:rsidR="004F3C86" w:rsidRPr="006C1679" w:rsidRDefault="00000000" w:rsidP="006C1679">
      <w:pPr>
        <w:spacing w:before="60" w:after="40"/>
        <w:jc w:val="both"/>
        <w:rPr>
          <w:color w:val="000000" w:themeColor="text1"/>
        </w:rPr>
      </w:pPr>
      <w:r w:rsidRPr="006C1679">
        <w:rPr>
          <w:b/>
          <w:bCs/>
          <w:color w:val="000000" w:themeColor="text1"/>
        </w:rPr>
        <w:t>Achievements:</w:t>
      </w:r>
    </w:p>
    <w:p w14:paraId="1B94CCA2" w14:textId="77777777" w:rsidR="004F3C86" w:rsidRPr="006C1679" w:rsidRDefault="00000000" w:rsidP="006C1679">
      <w:pPr>
        <w:spacing w:before="60" w:after="60"/>
        <w:jc w:val="both"/>
        <w:rPr>
          <w:color w:val="000000" w:themeColor="text1"/>
        </w:rPr>
      </w:pPr>
      <w:r w:rsidRPr="006C1679">
        <w:rPr>
          <w:b/>
          <w:bCs/>
          <w:color w:val="000000" w:themeColor="text1"/>
        </w:rPr>
        <w:t xml:space="preserve">2 Gold Medals — </w:t>
      </w:r>
      <w:r w:rsidRPr="006C1679">
        <w:rPr>
          <w:color w:val="000000" w:themeColor="text1"/>
        </w:rPr>
        <w:t>Won</w:t>
      </w:r>
    </w:p>
    <w:p w14:paraId="367B2A56" w14:textId="77777777" w:rsidR="004F3C86" w:rsidRPr="006C1679" w:rsidRDefault="00000000" w:rsidP="006C1679">
      <w:pPr>
        <w:spacing w:before="60" w:after="60"/>
        <w:jc w:val="both"/>
        <w:rPr>
          <w:color w:val="000000" w:themeColor="text1"/>
        </w:rPr>
      </w:pPr>
      <w:r w:rsidRPr="006C1679">
        <w:rPr>
          <w:b/>
          <w:bCs/>
          <w:color w:val="000000" w:themeColor="text1"/>
        </w:rPr>
        <w:t xml:space="preserve">1 Silver Medal — </w:t>
      </w:r>
      <w:r w:rsidRPr="006C1679">
        <w:rPr>
          <w:color w:val="000000" w:themeColor="text1"/>
        </w:rPr>
        <w:t>Won</w:t>
      </w:r>
    </w:p>
    <w:p w14:paraId="2E13E3A9" w14:textId="77777777" w:rsidR="004F3C86" w:rsidRPr="006C1679" w:rsidRDefault="004F3C86" w:rsidP="006C1679">
      <w:pPr>
        <w:spacing w:before="80" w:after="80"/>
        <w:jc w:val="both"/>
        <w:rPr>
          <w:color w:val="000000" w:themeColor="text1"/>
        </w:rPr>
      </w:pPr>
    </w:p>
    <w:p w14:paraId="4C1189A2" w14:textId="77777777" w:rsidR="004F3C86" w:rsidRPr="006C1679" w:rsidRDefault="00000000" w:rsidP="006C1679">
      <w:pPr>
        <w:spacing w:before="60" w:after="40"/>
        <w:jc w:val="both"/>
        <w:rPr>
          <w:color w:val="000000" w:themeColor="text1"/>
        </w:rPr>
      </w:pPr>
      <w:r w:rsidRPr="006C1679">
        <w:rPr>
          <w:b/>
          <w:bCs/>
          <w:color w:val="000000" w:themeColor="text1"/>
        </w:rPr>
        <w:t>Gold Medalists:</w:t>
      </w:r>
    </w:p>
    <w:p w14:paraId="57D9F161" w14:textId="77777777" w:rsidR="004F3C86" w:rsidRPr="006C1679" w:rsidRDefault="00000000" w:rsidP="006C1679">
      <w:pPr>
        <w:pStyle w:val="ListParagraph"/>
        <w:numPr>
          <w:ilvl w:val="0"/>
          <w:numId w:val="2"/>
        </w:numPr>
        <w:spacing w:before="40" w:after="40"/>
        <w:jc w:val="both"/>
        <w:rPr>
          <w:color w:val="000000" w:themeColor="text1"/>
        </w:rPr>
      </w:pPr>
      <w:r w:rsidRPr="006C1679">
        <w:rPr>
          <w:color w:val="000000" w:themeColor="text1"/>
        </w:rPr>
        <w:t xml:space="preserve">Prachiti </w:t>
      </w:r>
      <w:proofErr w:type="spellStart"/>
      <w:r w:rsidRPr="006C1679">
        <w:rPr>
          <w:color w:val="000000" w:themeColor="text1"/>
        </w:rPr>
        <w:t>Bhople</w:t>
      </w:r>
      <w:proofErr w:type="spellEnd"/>
      <w:r w:rsidRPr="006C1679">
        <w:rPr>
          <w:color w:val="000000" w:themeColor="text1"/>
        </w:rPr>
        <w:t xml:space="preserve"> – T.Y. Electrical Engineering</w:t>
      </w:r>
    </w:p>
    <w:p w14:paraId="5F0DF4CC" w14:textId="77777777" w:rsidR="004F3C86" w:rsidRPr="006C1679" w:rsidRDefault="00000000" w:rsidP="006C1679">
      <w:pPr>
        <w:pStyle w:val="ListParagraph"/>
        <w:numPr>
          <w:ilvl w:val="0"/>
          <w:numId w:val="2"/>
        </w:numPr>
        <w:spacing w:before="40" w:after="40"/>
        <w:jc w:val="both"/>
        <w:rPr>
          <w:color w:val="000000" w:themeColor="text1"/>
        </w:rPr>
      </w:pPr>
      <w:r w:rsidRPr="006C1679">
        <w:rPr>
          <w:color w:val="000000" w:themeColor="text1"/>
        </w:rPr>
        <w:t>Arya Kulkarni – T.Y. Computer Science</w:t>
      </w:r>
    </w:p>
    <w:p w14:paraId="357518CA" w14:textId="77777777" w:rsidR="004F3C86" w:rsidRPr="006C1679" w:rsidRDefault="004F3C86" w:rsidP="006C1679">
      <w:pPr>
        <w:spacing w:before="80" w:after="80"/>
        <w:jc w:val="both"/>
        <w:rPr>
          <w:color w:val="000000" w:themeColor="text1"/>
        </w:rPr>
      </w:pPr>
    </w:p>
    <w:p w14:paraId="6844DFB0" w14:textId="77777777" w:rsidR="004F3C86" w:rsidRPr="006C1679" w:rsidRDefault="00000000" w:rsidP="006C1679">
      <w:pPr>
        <w:spacing w:before="60" w:after="40"/>
        <w:jc w:val="both"/>
        <w:rPr>
          <w:color w:val="000000" w:themeColor="text1"/>
        </w:rPr>
      </w:pPr>
      <w:r w:rsidRPr="006C1679">
        <w:rPr>
          <w:b/>
          <w:bCs/>
          <w:color w:val="000000" w:themeColor="text1"/>
        </w:rPr>
        <w:t>Silver Medalist:</w:t>
      </w:r>
    </w:p>
    <w:p w14:paraId="354648C4" w14:textId="77777777" w:rsidR="004F3C86" w:rsidRPr="006C1679" w:rsidRDefault="00000000" w:rsidP="006C1679">
      <w:pPr>
        <w:pStyle w:val="ListParagraph"/>
        <w:numPr>
          <w:ilvl w:val="0"/>
          <w:numId w:val="2"/>
        </w:numPr>
        <w:spacing w:before="40" w:after="40"/>
        <w:jc w:val="both"/>
        <w:rPr>
          <w:color w:val="000000" w:themeColor="text1"/>
        </w:rPr>
      </w:pPr>
      <w:r w:rsidRPr="006C1679">
        <w:rPr>
          <w:color w:val="000000" w:themeColor="text1"/>
        </w:rPr>
        <w:t xml:space="preserve">Roshni </w:t>
      </w:r>
      <w:proofErr w:type="spellStart"/>
      <w:r w:rsidRPr="006C1679">
        <w:rPr>
          <w:color w:val="000000" w:themeColor="text1"/>
        </w:rPr>
        <w:t>Naikwade</w:t>
      </w:r>
      <w:proofErr w:type="spellEnd"/>
      <w:r w:rsidRPr="006C1679">
        <w:rPr>
          <w:color w:val="000000" w:themeColor="text1"/>
        </w:rPr>
        <w:t xml:space="preserve"> – S.Y. Manufacturing Engineering</w:t>
      </w:r>
    </w:p>
    <w:p w14:paraId="64625B45" w14:textId="77777777" w:rsidR="004F3C86" w:rsidRPr="006C1679" w:rsidRDefault="004F3C86" w:rsidP="006C1679">
      <w:pPr>
        <w:spacing w:before="80" w:after="80"/>
        <w:jc w:val="both"/>
        <w:rPr>
          <w:color w:val="000000" w:themeColor="text1"/>
        </w:rPr>
      </w:pPr>
    </w:p>
    <w:sectPr w:rsidR="004F3C86" w:rsidRPr="006C167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224DB"/>
    <w:multiLevelType w:val="hybridMultilevel"/>
    <w:tmpl w:val="261C5F28"/>
    <w:lvl w:ilvl="0" w:tplc="FE1299A4">
      <w:start w:val="1"/>
      <w:numFmt w:val="decimal"/>
      <w:lvlText w:val="%1."/>
      <w:lvlJc w:val="left"/>
      <w:pPr>
        <w:ind w:left="720" w:hanging="360"/>
      </w:pPr>
    </w:lvl>
    <w:lvl w:ilvl="1" w:tplc="98C0997E">
      <w:numFmt w:val="decimal"/>
      <w:lvlText w:val=""/>
      <w:lvlJc w:val="left"/>
    </w:lvl>
    <w:lvl w:ilvl="2" w:tplc="E6A616A4">
      <w:numFmt w:val="decimal"/>
      <w:lvlText w:val=""/>
      <w:lvlJc w:val="left"/>
    </w:lvl>
    <w:lvl w:ilvl="3" w:tplc="05A4DB26">
      <w:numFmt w:val="decimal"/>
      <w:lvlText w:val=""/>
      <w:lvlJc w:val="left"/>
    </w:lvl>
    <w:lvl w:ilvl="4" w:tplc="ED522B78">
      <w:numFmt w:val="decimal"/>
      <w:lvlText w:val=""/>
      <w:lvlJc w:val="left"/>
    </w:lvl>
    <w:lvl w:ilvl="5" w:tplc="F69C8576">
      <w:numFmt w:val="decimal"/>
      <w:lvlText w:val=""/>
      <w:lvlJc w:val="left"/>
    </w:lvl>
    <w:lvl w:ilvl="6" w:tplc="776273CA">
      <w:numFmt w:val="decimal"/>
      <w:lvlText w:val=""/>
      <w:lvlJc w:val="left"/>
    </w:lvl>
    <w:lvl w:ilvl="7" w:tplc="67B04934">
      <w:numFmt w:val="decimal"/>
      <w:lvlText w:val=""/>
      <w:lvlJc w:val="left"/>
    </w:lvl>
    <w:lvl w:ilvl="8" w:tplc="D6843B38">
      <w:numFmt w:val="decimal"/>
      <w:lvlText w:val=""/>
      <w:lvlJc w:val="left"/>
    </w:lvl>
  </w:abstractNum>
  <w:abstractNum w:abstractNumId="1" w15:restartNumberingAfterBreak="0">
    <w:nsid w:val="23832176"/>
    <w:multiLevelType w:val="hybridMultilevel"/>
    <w:tmpl w:val="BD1C844A"/>
    <w:lvl w:ilvl="0" w:tplc="8FD45688">
      <w:start w:val="1"/>
      <w:numFmt w:val="bullet"/>
      <w:lvlText w:val="●"/>
      <w:lvlJc w:val="left"/>
      <w:pPr>
        <w:ind w:left="720" w:hanging="360"/>
      </w:pPr>
    </w:lvl>
    <w:lvl w:ilvl="1" w:tplc="36E0A838">
      <w:start w:val="1"/>
      <w:numFmt w:val="bullet"/>
      <w:lvlText w:val="○"/>
      <w:lvlJc w:val="left"/>
      <w:pPr>
        <w:ind w:left="1440" w:hanging="360"/>
      </w:pPr>
    </w:lvl>
    <w:lvl w:ilvl="2" w:tplc="17F4680C">
      <w:start w:val="1"/>
      <w:numFmt w:val="bullet"/>
      <w:lvlText w:val="■"/>
      <w:lvlJc w:val="left"/>
      <w:pPr>
        <w:ind w:left="2160" w:hanging="360"/>
      </w:pPr>
    </w:lvl>
    <w:lvl w:ilvl="3" w:tplc="F7644CF4">
      <w:start w:val="1"/>
      <w:numFmt w:val="bullet"/>
      <w:lvlText w:val="●"/>
      <w:lvlJc w:val="left"/>
      <w:pPr>
        <w:ind w:left="2880" w:hanging="360"/>
      </w:pPr>
    </w:lvl>
    <w:lvl w:ilvl="4" w:tplc="C3C61D8E">
      <w:start w:val="1"/>
      <w:numFmt w:val="bullet"/>
      <w:lvlText w:val="○"/>
      <w:lvlJc w:val="left"/>
      <w:pPr>
        <w:ind w:left="3600" w:hanging="360"/>
      </w:pPr>
    </w:lvl>
    <w:lvl w:ilvl="5" w:tplc="19145920">
      <w:start w:val="1"/>
      <w:numFmt w:val="bullet"/>
      <w:lvlText w:val="■"/>
      <w:lvlJc w:val="left"/>
      <w:pPr>
        <w:ind w:left="4320" w:hanging="360"/>
      </w:pPr>
    </w:lvl>
    <w:lvl w:ilvl="6" w:tplc="932A3302">
      <w:start w:val="1"/>
      <w:numFmt w:val="bullet"/>
      <w:lvlText w:val="●"/>
      <w:lvlJc w:val="left"/>
      <w:pPr>
        <w:ind w:left="5040" w:hanging="360"/>
      </w:pPr>
    </w:lvl>
    <w:lvl w:ilvl="7" w:tplc="4DA07BE2">
      <w:start w:val="1"/>
      <w:numFmt w:val="bullet"/>
      <w:lvlText w:val="●"/>
      <w:lvlJc w:val="left"/>
      <w:pPr>
        <w:ind w:left="5760" w:hanging="360"/>
      </w:pPr>
    </w:lvl>
    <w:lvl w:ilvl="8" w:tplc="EEA004A2">
      <w:start w:val="1"/>
      <w:numFmt w:val="bullet"/>
      <w:lvlText w:val="●"/>
      <w:lvlJc w:val="left"/>
      <w:pPr>
        <w:ind w:left="6480" w:hanging="360"/>
      </w:pPr>
    </w:lvl>
  </w:abstractNum>
  <w:abstractNum w:abstractNumId="2" w15:restartNumberingAfterBreak="0">
    <w:nsid w:val="65332780"/>
    <w:multiLevelType w:val="hybridMultilevel"/>
    <w:tmpl w:val="2F44D332"/>
    <w:lvl w:ilvl="0" w:tplc="B666F17C">
      <w:start w:val="1"/>
      <w:numFmt w:val="bullet"/>
      <w:lvlText w:val="•"/>
      <w:lvlJc w:val="left"/>
      <w:pPr>
        <w:ind w:left="720" w:hanging="360"/>
      </w:pPr>
    </w:lvl>
    <w:lvl w:ilvl="1" w:tplc="C9B80A84">
      <w:numFmt w:val="decimal"/>
      <w:lvlText w:val=""/>
      <w:lvlJc w:val="left"/>
    </w:lvl>
    <w:lvl w:ilvl="2" w:tplc="D6424B4A">
      <w:numFmt w:val="decimal"/>
      <w:lvlText w:val=""/>
      <w:lvlJc w:val="left"/>
    </w:lvl>
    <w:lvl w:ilvl="3" w:tplc="ADC85C22">
      <w:numFmt w:val="decimal"/>
      <w:lvlText w:val=""/>
      <w:lvlJc w:val="left"/>
    </w:lvl>
    <w:lvl w:ilvl="4" w:tplc="0BB21476">
      <w:numFmt w:val="decimal"/>
      <w:lvlText w:val=""/>
      <w:lvlJc w:val="left"/>
    </w:lvl>
    <w:lvl w:ilvl="5" w:tplc="56C66ABC">
      <w:numFmt w:val="decimal"/>
      <w:lvlText w:val=""/>
      <w:lvlJc w:val="left"/>
    </w:lvl>
    <w:lvl w:ilvl="6" w:tplc="2B1E61CA">
      <w:numFmt w:val="decimal"/>
      <w:lvlText w:val=""/>
      <w:lvlJc w:val="left"/>
    </w:lvl>
    <w:lvl w:ilvl="7" w:tplc="F926DB96">
      <w:numFmt w:val="decimal"/>
      <w:lvlText w:val=""/>
      <w:lvlJc w:val="left"/>
    </w:lvl>
    <w:lvl w:ilvl="8" w:tplc="C1FEC65C">
      <w:numFmt w:val="decimal"/>
      <w:lvlText w:val=""/>
      <w:lvlJc w:val="left"/>
    </w:lvl>
  </w:abstractNum>
  <w:num w:numId="1" w16cid:durableId="509418462">
    <w:abstractNumId w:val="1"/>
    <w:lvlOverride w:ilvl="0">
      <w:startOverride w:val="1"/>
    </w:lvlOverride>
  </w:num>
  <w:num w:numId="2" w16cid:durableId="190201314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86"/>
    <w:rsid w:val="00144732"/>
    <w:rsid w:val="004F3C86"/>
    <w:rsid w:val="006C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302E44"/>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2135</Characters>
  <Application>Microsoft Office Word</Application>
  <DocSecurity>0</DocSecurity>
  <Lines>56</Lines>
  <Paragraphs>31</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2026-03-28T12:32:00Z</dcterms:created>
  <dcterms:modified xsi:type="dcterms:W3CDTF">2026-03-28T12:34:00Z</dcterms:modified>
</cp:coreProperties>
</file>